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C9" w:rsidRDefault="007A51C9" w:rsidP="00A421AF">
      <w:pPr>
        <w:pStyle w:val="a3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A51C9" w:rsidRDefault="007A51C9" w:rsidP="00A421AF">
      <w:pPr>
        <w:pStyle w:val="a3"/>
        <w:jc w:val="center"/>
        <w:rPr>
          <w:rFonts w:ascii="Arial" w:hAnsi="Arial" w:cs="Arial"/>
          <w:b/>
        </w:rPr>
      </w:pPr>
      <w:r>
        <w:rPr>
          <w:noProof/>
          <w:lang w:eastAsia="ru-RU"/>
        </w:rPr>
        <w:drawing>
          <wp:inline distT="0" distB="0" distL="0" distR="0" wp14:anchorId="785966A9" wp14:editId="18C45BC1">
            <wp:extent cx="1021080" cy="1048385"/>
            <wp:effectExtent l="0" t="0" r="7620" b="0"/>
            <wp:docPr id="1" name="Рисунок 1" descr="Описание: герб райо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 района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1C9" w:rsidRDefault="007A51C9" w:rsidP="00A421AF">
      <w:pPr>
        <w:pStyle w:val="a3"/>
        <w:jc w:val="center"/>
        <w:rPr>
          <w:rFonts w:ascii="Arial" w:hAnsi="Arial" w:cs="Arial"/>
          <w:b/>
        </w:rPr>
      </w:pPr>
    </w:p>
    <w:p w:rsidR="00335830" w:rsidRPr="00A421AF" w:rsidRDefault="00335830" w:rsidP="00A421AF">
      <w:pPr>
        <w:pStyle w:val="a3"/>
        <w:jc w:val="center"/>
        <w:rPr>
          <w:rFonts w:ascii="Arial" w:hAnsi="Arial" w:cs="Arial"/>
          <w:b/>
        </w:rPr>
      </w:pPr>
      <w:r w:rsidRPr="00A421AF">
        <w:rPr>
          <w:rFonts w:ascii="Arial" w:hAnsi="Arial" w:cs="Arial"/>
          <w:b/>
        </w:rPr>
        <w:t xml:space="preserve">АДМИНИСТРАЦИЯ  </w:t>
      </w:r>
      <w:r w:rsidR="00A421AF" w:rsidRPr="00A421AF">
        <w:rPr>
          <w:rFonts w:ascii="Arial" w:hAnsi="Arial" w:cs="Arial"/>
          <w:b/>
        </w:rPr>
        <w:t>ШУМАКОВСКОГО</w:t>
      </w:r>
      <w:r w:rsidRPr="00A421AF">
        <w:rPr>
          <w:rFonts w:ascii="Arial" w:hAnsi="Arial" w:cs="Arial"/>
          <w:b/>
        </w:rPr>
        <w:t xml:space="preserve"> СЕЛЬСОВЕТА</w:t>
      </w:r>
    </w:p>
    <w:p w:rsidR="00335830" w:rsidRPr="00A421AF" w:rsidRDefault="00335830" w:rsidP="00A421AF">
      <w:pPr>
        <w:pStyle w:val="a3"/>
        <w:jc w:val="center"/>
        <w:rPr>
          <w:rFonts w:ascii="Arial" w:hAnsi="Arial" w:cs="Arial"/>
          <w:b/>
        </w:rPr>
      </w:pPr>
      <w:r w:rsidRPr="00A421AF">
        <w:rPr>
          <w:rFonts w:ascii="Arial" w:hAnsi="Arial" w:cs="Arial"/>
          <w:b/>
        </w:rPr>
        <w:t>СОЛНЦЕВСКОГО  РАЙОНА  КУРСКОЙ  ОБЛАСТИ</w:t>
      </w:r>
    </w:p>
    <w:p w:rsidR="00335830" w:rsidRPr="00A421AF" w:rsidRDefault="00335830" w:rsidP="00A421AF">
      <w:pPr>
        <w:pStyle w:val="a3"/>
        <w:jc w:val="center"/>
        <w:rPr>
          <w:rFonts w:ascii="Arial" w:hAnsi="Arial" w:cs="Arial"/>
          <w:b/>
        </w:rPr>
      </w:pPr>
    </w:p>
    <w:p w:rsidR="00335830" w:rsidRPr="00A421AF" w:rsidRDefault="00335830" w:rsidP="00A421AF">
      <w:pPr>
        <w:pStyle w:val="a3"/>
        <w:jc w:val="center"/>
        <w:rPr>
          <w:rFonts w:ascii="Arial" w:hAnsi="Arial" w:cs="Arial"/>
          <w:b/>
        </w:rPr>
      </w:pPr>
      <w:r w:rsidRPr="00A421AF">
        <w:rPr>
          <w:rFonts w:ascii="Arial" w:hAnsi="Arial" w:cs="Arial"/>
          <w:b/>
        </w:rPr>
        <w:t>П О С Т А Н О В Л Е Н И Е</w:t>
      </w:r>
    </w:p>
    <w:p w:rsidR="00335830" w:rsidRPr="00A421AF" w:rsidRDefault="00335830" w:rsidP="00A421AF">
      <w:pPr>
        <w:pStyle w:val="a3"/>
        <w:jc w:val="center"/>
        <w:rPr>
          <w:rFonts w:ascii="Arial" w:hAnsi="Arial" w:cs="Arial"/>
          <w:b/>
        </w:rPr>
      </w:pPr>
    </w:p>
    <w:p w:rsidR="00335830" w:rsidRPr="00A421AF" w:rsidRDefault="00335830" w:rsidP="00A421AF">
      <w:pPr>
        <w:pStyle w:val="a3"/>
        <w:jc w:val="center"/>
        <w:rPr>
          <w:rFonts w:ascii="Arial" w:hAnsi="Arial" w:cs="Arial"/>
          <w:b/>
        </w:rPr>
      </w:pPr>
      <w:r w:rsidRPr="00A421AF">
        <w:rPr>
          <w:rFonts w:ascii="Arial" w:hAnsi="Arial" w:cs="Arial"/>
          <w:b/>
        </w:rPr>
        <w:t xml:space="preserve">от </w:t>
      </w:r>
      <w:r w:rsidR="007A51C9">
        <w:rPr>
          <w:rFonts w:ascii="Arial" w:hAnsi="Arial" w:cs="Arial"/>
          <w:b/>
        </w:rPr>
        <w:t xml:space="preserve">19.06.2020 </w:t>
      </w:r>
      <w:r w:rsidRPr="00A421AF">
        <w:rPr>
          <w:rFonts w:ascii="Arial" w:hAnsi="Arial" w:cs="Arial"/>
          <w:b/>
        </w:rPr>
        <w:t>  г.                               №     </w:t>
      </w:r>
      <w:r w:rsidR="007A51C9">
        <w:rPr>
          <w:rFonts w:ascii="Arial" w:hAnsi="Arial" w:cs="Arial"/>
          <w:b/>
        </w:rPr>
        <w:t>62</w:t>
      </w:r>
      <w:r w:rsidRPr="00A421AF">
        <w:rPr>
          <w:rFonts w:ascii="Arial" w:hAnsi="Arial" w:cs="Arial"/>
          <w:b/>
        </w:rPr>
        <w:t xml:space="preserve">                           </w:t>
      </w:r>
    </w:p>
    <w:p w:rsidR="00335830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с</w:t>
      </w:r>
      <w:r w:rsidR="00A421AF">
        <w:rPr>
          <w:rFonts w:ascii="Arial" w:hAnsi="Arial" w:cs="Arial"/>
        </w:rPr>
        <w:t>Шумаково</w:t>
      </w:r>
    </w:p>
    <w:p w:rsidR="00A421AF" w:rsidRPr="00A421AF" w:rsidRDefault="00A421AF" w:rsidP="00A421AF">
      <w:pPr>
        <w:pStyle w:val="a3"/>
        <w:jc w:val="both"/>
        <w:rPr>
          <w:rFonts w:ascii="Arial" w:hAnsi="Arial" w:cs="Arial"/>
        </w:rPr>
      </w:pPr>
    </w:p>
    <w:p w:rsidR="00335830" w:rsidRPr="00A421AF" w:rsidRDefault="00335830" w:rsidP="00A421A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421AF">
        <w:rPr>
          <w:rFonts w:ascii="Arial" w:hAnsi="Arial" w:cs="Arial"/>
          <w:b/>
          <w:sz w:val="24"/>
          <w:szCs w:val="24"/>
        </w:rPr>
        <w:t>Об организационно - правовом, финансовом,    материально-техническом обеспечении первичных мер    пожарной безопасности в границах населенных пунктов     </w:t>
      </w:r>
      <w:r w:rsidR="00A421AF">
        <w:rPr>
          <w:rFonts w:ascii="Arial" w:hAnsi="Arial" w:cs="Arial"/>
          <w:b/>
          <w:sz w:val="24"/>
          <w:szCs w:val="24"/>
        </w:rPr>
        <w:t>Шумаковского</w:t>
      </w:r>
      <w:r w:rsidRPr="00A421AF">
        <w:rPr>
          <w:rFonts w:ascii="Arial" w:hAnsi="Arial" w:cs="Arial"/>
          <w:b/>
          <w:sz w:val="24"/>
          <w:szCs w:val="24"/>
        </w:rPr>
        <w:t xml:space="preserve"> сельсовета Солнцевского района Курской области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 xml:space="preserve">            Во исполнение Федеральных законов от 21.12.1994 № 69-ФЗ «О пожарной безопасности», от 22.07.2008 № 123-ФЗ «Технический регламент о требованиях пожарной безопасности», руководствуясь Федеральным законом от 06.10.2003 № 131-ФЗ «Об общих принципах организации местного самоуправления в Российской Федерации» и в целях повышения противопожарной устойчивости жилых, административных зданий и объектов экономики на территории сельсовета, администрация </w:t>
      </w:r>
      <w:r w:rsidR="00A421AF">
        <w:rPr>
          <w:rFonts w:ascii="Arial" w:hAnsi="Arial" w:cs="Arial"/>
        </w:rPr>
        <w:t>Шумаковского</w:t>
      </w:r>
      <w:r w:rsidRPr="00A421AF">
        <w:rPr>
          <w:rFonts w:ascii="Arial" w:hAnsi="Arial" w:cs="Arial"/>
        </w:rPr>
        <w:t xml:space="preserve"> сельсовета Солнцевского района Курской области постановляет: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 xml:space="preserve"> 1. Утвердить прилагаемое Положение об организационно – правовом, финансовом и материально – техническом обеспечении первичных мер пожарной безопасности в границах населенных пунктов </w:t>
      </w:r>
      <w:r w:rsidR="00A421AF">
        <w:rPr>
          <w:rFonts w:ascii="Arial" w:hAnsi="Arial" w:cs="Arial"/>
        </w:rPr>
        <w:t>Шумаковского</w:t>
      </w:r>
      <w:r w:rsidRPr="00A421AF">
        <w:rPr>
          <w:rFonts w:ascii="Arial" w:hAnsi="Arial" w:cs="Arial"/>
        </w:rPr>
        <w:t xml:space="preserve"> сельсовета Солнцевского района Курской области.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2. В процессе тушения пожаров использовать первичные средства пожаротушения, имеющиеся у населения и на предприятиях, организациях, расположенных на территории поселения.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 xml:space="preserve">3. Настоящее постановление подлежит обнародованию  и размещению на официальном сайте </w:t>
      </w:r>
      <w:r w:rsidR="00A421AF">
        <w:rPr>
          <w:rFonts w:ascii="Arial" w:hAnsi="Arial" w:cs="Arial"/>
        </w:rPr>
        <w:t>Шумаковского</w:t>
      </w:r>
      <w:r w:rsidRPr="00A421AF">
        <w:rPr>
          <w:rFonts w:ascii="Arial" w:hAnsi="Arial" w:cs="Arial"/>
        </w:rPr>
        <w:t xml:space="preserve"> сельсовета Солнцевского района Курской области в информационно-телекоммуникационной сети «Интернет».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4. Контроль выполнения данного постановления оставляю за собой.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</w:t>
      </w:r>
    </w:p>
    <w:p w:rsidR="00A421AF" w:rsidRDefault="00335830" w:rsidP="00A421AF">
      <w:pPr>
        <w:pStyle w:val="a3"/>
        <w:rPr>
          <w:rFonts w:ascii="Arial" w:hAnsi="Arial" w:cs="Arial"/>
        </w:rPr>
      </w:pPr>
      <w:r w:rsidRPr="00A421AF">
        <w:rPr>
          <w:rFonts w:ascii="Arial" w:hAnsi="Arial" w:cs="Arial"/>
        </w:rPr>
        <w:t xml:space="preserve">Глава </w:t>
      </w:r>
      <w:r w:rsidR="00A421AF">
        <w:rPr>
          <w:rFonts w:ascii="Arial" w:hAnsi="Arial" w:cs="Arial"/>
        </w:rPr>
        <w:t>Шумаковского</w:t>
      </w:r>
      <w:r w:rsidRPr="00A421AF">
        <w:rPr>
          <w:rFonts w:ascii="Arial" w:hAnsi="Arial" w:cs="Arial"/>
        </w:rPr>
        <w:t xml:space="preserve"> сельсовета </w:t>
      </w:r>
    </w:p>
    <w:p w:rsidR="00335830" w:rsidRPr="00A421AF" w:rsidRDefault="00335830" w:rsidP="00A421AF">
      <w:pPr>
        <w:pStyle w:val="a3"/>
        <w:rPr>
          <w:rFonts w:ascii="Arial" w:hAnsi="Arial" w:cs="Arial"/>
        </w:rPr>
      </w:pPr>
      <w:r w:rsidRPr="00A421AF">
        <w:rPr>
          <w:rFonts w:ascii="Arial" w:hAnsi="Arial" w:cs="Arial"/>
        </w:rPr>
        <w:t>  Солнцевского района                                                                      </w:t>
      </w:r>
      <w:r w:rsidR="00A421AF">
        <w:rPr>
          <w:rFonts w:ascii="Arial" w:hAnsi="Arial" w:cs="Arial"/>
        </w:rPr>
        <w:t>И.Н.Горностаева</w:t>
      </w:r>
      <w:r w:rsidRPr="00A421AF">
        <w:rPr>
          <w:rFonts w:ascii="Arial" w:hAnsi="Arial" w:cs="Arial"/>
        </w:rPr>
        <w:t> </w:t>
      </w:r>
    </w:p>
    <w:p w:rsidR="008D2551" w:rsidRPr="00A421AF" w:rsidRDefault="008D2551" w:rsidP="00A421AF">
      <w:pPr>
        <w:pStyle w:val="a3"/>
        <w:rPr>
          <w:rFonts w:ascii="Arial" w:hAnsi="Arial" w:cs="Arial"/>
        </w:rPr>
      </w:pPr>
    </w:p>
    <w:p w:rsidR="00335830" w:rsidRPr="00A421AF" w:rsidRDefault="00335830" w:rsidP="00A421AF">
      <w:pPr>
        <w:pStyle w:val="a3"/>
        <w:rPr>
          <w:rFonts w:ascii="Arial" w:hAnsi="Arial" w:cs="Arial"/>
        </w:rPr>
      </w:pPr>
    </w:p>
    <w:p w:rsidR="00335830" w:rsidRDefault="00335830" w:rsidP="00A421AF">
      <w:pPr>
        <w:pStyle w:val="a3"/>
        <w:jc w:val="both"/>
        <w:rPr>
          <w:rFonts w:ascii="Arial" w:hAnsi="Arial" w:cs="Arial"/>
        </w:rPr>
      </w:pPr>
    </w:p>
    <w:p w:rsidR="00A421AF" w:rsidRDefault="00A421AF" w:rsidP="00A421AF">
      <w:pPr>
        <w:pStyle w:val="a3"/>
        <w:jc w:val="both"/>
        <w:rPr>
          <w:rFonts w:ascii="Arial" w:hAnsi="Arial" w:cs="Arial"/>
        </w:rPr>
      </w:pPr>
    </w:p>
    <w:p w:rsidR="00A421AF" w:rsidRDefault="00A421AF" w:rsidP="00A421AF">
      <w:pPr>
        <w:pStyle w:val="a3"/>
        <w:jc w:val="both"/>
        <w:rPr>
          <w:rFonts w:ascii="Arial" w:hAnsi="Arial" w:cs="Arial"/>
        </w:rPr>
      </w:pPr>
    </w:p>
    <w:p w:rsidR="00A421AF" w:rsidRDefault="00A421AF" w:rsidP="00A421AF">
      <w:pPr>
        <w:pStyle w:val="a3"/>
        <w:jc w:val="both"/>
        <w:rPr>
          <w:rFonts w:ascii="Arial" w:hAnsi="Arial" w:cs="Arial"/>
        </w:rPr>
      </w:pPr>
    </w:p>
    <w:p w:rsidR="00A421AF" w:rsidRDefault="00A421AF" w:rsidP="00A421AF">
      <w:pPr>
        <w:pStyle w:val="a3"/>
        <w:jc w:val="both"/>
        <w:rPr>
          <w:rFonts w:ascii="Arial" w:hAnsi="Arial" w:cs="Arial"/>
        </w:rPr>
      </w:pPr>
    </w:p>
    <w:p w:rsidR="00A421AF" w:rsidRDefault="00A421AF" w:rsidP="00A421AF">
      <w:pPr>
        <w:pStyle w:val="a3"/>
        <w:jc w:val="both"/>
        <w:rPr>
          <w:rFonts w:ascii="Arial" w:hAnsi="Arial" w:cs="Arial"/>
        </w:rPr>
      </w:pPr>
    </w:p>
    <w:p w:rsidR="00A421AF" w:rsidRDefault="00A421AF" w:rsidP="00A421AF">
      <w:pPr>
        <w:pStyle w:val="a3"/>
        <w:jc w:val="both"/>
        <w:rPr>
          <w:rFonts w:ascii="Arial" w:hAnsi="Arial" w:cs="Arial"/>
        </w:rPr>
      </w:pPr>
    </w:p>
    <w:p w:rsidR="00A421AF" w:rsidRDefault="00A421AF" w:rsidP="00A421AF">
      <w:pPr>
        <w:pStyle w:val="a3"/>
        <w:jc w:val="both"/>
        <w:rPr>
          <w:rFonts w:ascii="Arial" w:hAnsi="Arial" w:cs="Arial"/>
        </w:rPr>
      </w:pPr>
    </w:p>
    <w:p w:rsidR="00A421AF" w:rsidRDefault="00A421AF" w:rsidP="00A421AF">
      <w:pPr>
        <w:pStyle w:val="a3"/>
        <w:jc w:val="both"/>
        <w:rPr>
          <w:rFonts w:ascii="Arial" w:hAnsi="Arial" w:cs="Arial"/>
        </w:rPr>
      </w:pPr>
    </w:p>
    <w:p w:rsidR="00A421AF" w:rsidRDefault="00A421AF" w:rsidP="00A421AF">
      <w:pPr>
        <w:pStyle w:val="a3"/>
        <w:jc w:val="both"/>
        <w:rPr>
          <w:rFonts w:ascii="Arial" w:hAnsi="Arial" w:cs="Arial"/>
        </w:rPr>
      </w:pPr>
    </w:p>
    <w:p w:rsidR="00A421AF" w:rsidRDefault="00A421AF" w:rsidP="00A421AF">
      <w:pPr>
        <w:pStyle w:val="a3"/>
        <w:jc w:val="both"/>
        <w:rPr>
          <w:rFonts w:ascii="Arial" w:hAnsi="Arial" w:cs="Arial"/>
        </w:rPr>
      </w:pPr>
    </w:p>
    <w:p w:rsidR="00A421AF" w:rsidRDefault="00A421AF" w:rsidP="00A421AF">
      <w:pPr>
        <w:pStyle w:val="a3"/>
        <w:jc w:val="both"/>
        <w:rPr>
          <w:rFonts w:ascii="Arial" w:hAnsi="Arial" w:cs="Arial"/>
        </w:rPr>
      </w:pPr>
    </w:p>
    <w:p w:rsidR="00335830" w:rsidRPr="00A421AF" w:rsidRDefault="007A51C9" w:rsidP="00A421AF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</w:t>
      </w:r>
      <w:r w:rsidR="00335830" w:rsidRPr="00A421AF">
        <w:rPr>
          <w:rFonts w:ascii="Arial" w:hAnsi="Arial" w:cs="Arial"/>
        </w:rPr>
        <w:t>ВЕРЖДЕНО</w:t>
      </w:r>
    </w:p>
    <w:p w:rsidR="00335830" w:rsidRPr="00A421AF" w:rsidRDefault="00A421AF" w:rsidP="00A421AF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:rsidR="00335830" w:rsidRPr="00A421AF" w:rsidRDefault="00A421AF" w:rsidP="00A421AF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Шумаковского</w:t>
      </w:r>
      <w:r w:rsidR="00335830" w:rsidRPr="00A421AF">
        <w:rPr>
          <w:rFonts w:ascii="Arial" w:hAnsi="Arial" w:cs="Arial"/>
        </w:rPr>
        <w:t xml:space="preserve"> сельсовета</w:t>
      </w:r>
    </w:p>
    <w:p w:rsidR="00335830" w:rsidRPr="00A421AF" w:rsidRDefault="00335830" w:rsidP="00A421AF">
      <w:pPr>
        <w:pStyle w:val="a3"/>
        <w:jc w:val="right"/>
        <w:rPr>
          <w:rFonts w:ascii="Arial" w:hAnsi="Arial" w:cs="Arial"/>
        </w:rPr>
      </w:pPr>
      <w:r w:rsidRPr="00A421AF">
        <w:rPr>
          <w:rFonts w:ascii="Arial" w:hAnsi="Arial" w:cs="Arial"/>
        </w:rPr>
        <w:t>Солнцевского района</w:t>
      </w:r>
    </w:p>
    <w:p w:rsidR="00335830" w:rsidRPr="00A421AF" w:rsidRDefault="007A51C9" w:rsidP="00A421AF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19.06.2020 г.№62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</w:t>
      </w:r>
    </w:p>
    <w:p w:rsidR="00335830" w:rsidRPr="00A421AF" w:rsidRDefault="00335830" w:rsidP="00A421AF">
      <w:pPr>
        <w:pStyle w:val="a3"/>
        <w:jc w:val="center"/>
        <w:rPr>
          <w:rFonts w:ascii="Arial" w:hAnsi="Arial" w:cs="Arial"/>
          <w:b/>
        </w:rPr>
      </w:pPr>
      <w:r w:rsidRPr="00A421AF">
        <w:rPr>
          <w:rFonts w:ascii="Arial" w:hAnsi="Arial" w:cs="Arial"/>
          <w:b/>
        </w:rPr>
        <w:t>Положение</w:t>
      </w:r>
    </w:p>
    <w:p w:rsidR="00335830" w:rsidRPr="00A421AF" w:rsidRDefault="00335830" w:rsidP="00A421AF">
      <w:pPr>
        <w:pStyle w:val="a3"/>
        <w:jc w:val="center"/>
        <w:rPr>
          <w:rFonts w:ascii="Arial" w:hAnsi="Arial" w:cs="Arial"/>
          <w:b/>
        </w:rPr>
      </w:pPr>
      <w:r w:rsidRPr="00A421AF">
        <w:rPr>
          <w:rFonts w:ascii="Arial" w:hAnsi="Arial" w:cs="Arial"/>
          <w:b/>
        </w:rPr>
        <w:t xml:space="preserve">об организационно-правовом, финансовом и материально-техническом обеспечении первичных мер пожарной безопасности в границах населенных пунктов </w:t>
      </w:r>
      <w:r w:rsidR="00A421AF" w:rsidRPr="00A421AF">
        <w:rPr>
          <w:rFonts w:ascii="Arial" w:hAnsi="Arial" w:cs="Arial"/>
          <w:b/>
        </w:rPr>
        <w:t>Шумаковского</w:t>
      </w:r>
      <w:r w:rsidRPr="00A421AF">
        <w:rPr>
          <w:rFonts w:ascii="Arial" w:hAnsi="Arial" w:cs="Arial"/>
          <w:b/>
        </w:rPr>
        <w:t xml:space="preserve"> сельсовета Солнцевского района Курской области.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Общие положения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br/>
        <w:t xml:space="preserve">         1.Настоящее положение определяет организационно-правовое, финансовое, материально-техническое обеспечение первичных мер пожарной безопасности в границах населенных пунктов  </w:t>
      </w:r>
      <w:r w:rsidR="00A421AF">
        <w:rPr>
          <w:rFonts w:ascii="Arial" w:hAnsi="Arial" w:cs="Arial"/>
        </w:rPr>
        <w:t>Шумаковского</w:t>
      </w:r>
      <w:r w:rsidRPr="00A421AF">
        <w:rPr>
          <w:rFonts w:ascii="Arial" w:hAnsi="Arial" w:cs="Arial"/>
        </w:rPr>
        <w:t xml:space="preserve"> сельсовета.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         2.Первичные меры пожарной безопасности – это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 xml:space="preserve">         3.Обеспечение первичных мер пожарной безопасности в границах населенных пунктов </w:t>
      </w:r>
      <w:r w:rsidR="00A421AF">
        <w:rPr>
          <w:rFonts w:ascii="Arial" w:hAnsi="Arial" w:cs="Arial"/>
        </w:rPr>
        <w:t>Шумаковского</w:t>
      </w:r>
      <w:r w:rsidRPr="00A421AF">
        <w:rPr>
          <w:rFonts w:ascii="Arial" w:hAnsi="Arial" w:cs="Arial"/>
        </w:rPr>
        <w:t xml:space="preserve"> сельсовета относится к вопросам местного значения.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        4. Вопросы, не отраженные в настоящем положении, регламентируются нормами федерального и областного законодательства.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2.Организационно-правовое обеспечение первичных мер пожарной безопасности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 xml:space="preserve">         1. Организационно-правовое обеспечение первичных мер пожарной безопасности в границах населенных пунктов </w:t>
      </w:r>
      <w:r w:rsidR="00A421AF">
        <w:rPr>
          <w:rFonts w:ascii="Arial" w:hAnsi="Arial" w:cs="Arial"/>
        </w:rPr>
        <w:t>Шумаковского</w:t>
      </w:r>
      <w:r w:rsidRPr="00A421AF">
        <w:rPr>
          <w:rFonts w:ascii="Arial" w:hAnsi="Arial" w:cs="Arial"/>
        </w:rPr>
        <w:t xml:space="preserve"> сельсовета предусматривает: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-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- разработку и осуществление мероприятий по обеспечению пожарной безопасности индивидуальных жилых домов на территории поселения и объектов муниципальной собственности;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- включение мероприятий по обеспечению пожарной безопасности в планы и программы развития поселения;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- разработку, утверждение и исполнение бюджета поселения в части расходов на обеспечение первичных мер пожарной безопасности;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- установление плана привлечения сил и средств для тушения пожаров и проведения аварийно-спасательных работ на территории поселения;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- установление особого противопожарного режима на территории населенных пунктов поселения;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- установление на время особого противопожарного режима дополнительных требований пожарной безопасности;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- проведение противопожарной пропаганды и организация обучения населения мерам пожарной безопасности;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 xml:space="preserve">- организацию работы межведомственной комиссии на период проведения инвентаризации источников противопожарного водоснабжения на территории </w:t>
      </w:r>
      <w:r w:rsidR="00A421AF">
        <w:rPr>
          <w:rFonts w:ascii="Arial" w:hAnsi="Arial" w:cs="Arial"/>
        </w:rPr>
        <w:t>Шумаковского</w:t>
      </w:r>
      <w:r w:rsidRPr="00A421AF">
        <w:rPr>
          <w:rFonts w:ascii="Arial" w:hAnsi="Arial" w:cs="Arial"/>
        </w:rPr>
        <w:t xml:space="preserve"> сельсовета.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3. Материально-техническое обеспечение первичных мер пожарной безопасности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1. Материально-техническое обеспечение первичных мер пожарной безопасности предусматривает: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- обеспечение беспрепятственного проезда пожарной техники к месту пожара;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- обеспечение надлежащего состояния источников противопожарного водоснабжения, находящихся на территории поселения;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lastRenderedPageBreak/>
        <w:t>-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- поддержание в постоянной готовности техники, приспособленной для тушения пожара.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 xml:space="preserve">2. Материально-техническое обеспечение первичных мер пожарной безопасности осуществляется в порядке и по нормам, установленных требованиями Постановлений и распоряжений Российской Федерации, Правительства Курской области и администрации </w:t>
      </w:r>
      <w:r w:rsidR="00A421AF">
        <w:rPr>
          <w:rFonts w:ascii="Arial" w:hAnsi="Arial" w:cs="Arial"/>
        </w:rPr>
        <w:t>Шумаковского</w:t>
      </w:r>
      <w:r w:rsidRPr="00A421AF">
        <w:rPr>
          <w:rFonts w:ascii="Arial" w:hAnsi="Arial" w:cs="Arial"/>
        </w:rPr>
        <w:t xml:space="preserve"> сельсовета Солнцевского района.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4. Финансовое обеспечение первичных мер пожарной безопасности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1. Финансовое обеспечение первичных мер пожарной безопасности на территории сельсовета в соответствии с Федеральным законом от 21.12.1994 № 69-ФЗ «О пожарной безопасности» является расходным обязательством сельсовета. В пределах средств, предусмотренных решением Собрания депутатов о бюджете на соответствующий финансовый год.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2. Финансовое обеспечение первичных мер пожарной безопасности включает в себя: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- финансирование расходов на приобретение и монтаж пожарной сигнализации, систем автоматического пожаротушения, первичных средств пожаротушения;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- проведение огнезащитной обработки деревянных и металлических несущих конструкций;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- закупку пожарно-технической продукции;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- разработку и организацию выполнения целевых программ по обеспечению пожарной безопасности;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- приобретение аварийно-спасательного имущества и техники, организацию противопожарной пропаганды и обучение мерам пожарной безопасности.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- финансовое и материально – технического обеспечения деятельности добровольной пожарной охраны.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</w:p>
    <w:sectPr w:rsidR="00335830" w:rsidRPr="00A4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F0614"/>
    <w:multiLevelType w:val="multilevel"/>
    <w:tmpl w:val="AE428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95"/>
    <w:rsid w:val="00251A95"/>
    <w:rsid w:val="00335830"/>
    <w:rsid w:val="007A51C9"/>
    <w:rsid w:val="008D2551"/>
    <w:rsid w:val="00A421AF"/>
    <w:rsid w:val="00B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1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5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1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5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4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99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435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2134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02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1348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3173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4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648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5373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8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98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81660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2020-06-19T12:26:00Z</cp:lastPrinted>
  <dcterms:created xsi:type="dcterms:W3CDTF">2020-06-19T13:24:00Z</dcterms:created>
  <dcterms:modified xsi:type="dcterms:W3CDTF">2020-06-19T13:24:00Z</dcterms:modified>
</cp:coreProperties>
</file>