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67" w:rsidRPr="00C32967" w:rsidRDefault="00C32967" w:rsidP="00C32967">
      <w:pPr>
        <w:widowControl/>
        <w:ind w:left="2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</w:p>
    <w:p w:rsidR="00C32967" w:rsidRPr="00C32967" w:rsidRDefault="00C32967" w:rsidP="00C32967">
      <w:pPr>
        <w:widowControl/>
        <w:ind w:left="24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</w:p>
    <w:p w:rsidR="00C32967" w:rsidRPr="00C32967" w:rsidRDefault="00C32967" w:rsidP="00C32967">
      <w:pPr>
        <w:widowControl/>
        <w:ind w:left="24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</w:p>
    <w:p w:rsidR="00C32967" w:rsidRPr="00C32967" w:rsidRDefault="00C32967" w:rsidP="00C32967">
      <w:pPr>
        <w:widowControl/>
        <w:ind w:left="24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C32967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АДМИНИСТРАЦИЯ </w:t>
      </w:r>
    </w:p>
    <w:p w:rsidR="00C32967" w:rsidRPr="00C32967" w:rsidRDefault="00C32967" w:rsidP="00C32967">
      <w:pPr>
        <w:widowControl/>
        <w:ind w:left="24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C32967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ШУМАКОВСКОГО  СЕЛЬСОВЕТА</w:t>
      </w:r>
    </w:p>
    <w:p w:rsidR="00C32967" w:rsidRPr="00C32967" w:rsidRDefault="00C32967" w:rsidP="00C32967">
      <w:pPr>
        <w:widowControl/>
        <w:ind w:left="24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C32967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СОЛНЦЕВСКОГО  РАЙОНА КУРСКОЙ ОБЛАСТИ</w:t>
      </w:r>
    </w:p>
    <w:p w:rsidR="00C32967" w:rsidRPr="00C32967" w:rsidRDefault="00C32967" w:rsidP="00C32967">
      <w:pPr>
        <w:widowControl/>
        <w:ind w:left="6768"/>
        <w:jc w:val="both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</w:p>
    <w:p w:rsidR="00C32967" w:rsidRPr="00C32967" w:rsidRDefault="00C32967" w:rsidP="00C32967">
      <w:pPr>
        <w:widowControl/>
        <w:ind w:left="-24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proofErr w:type="gramStart"/>
      <w:r w:rsidRPr="00C32967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П</w:t>
      </w:r>
      <w:proofErr w:type="gramEnd"/>
      <w:r w:rsidRPr="00C32967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 О С Т А Н О В Л Е Н И Е</w:t>
      </w:r>
    </w:p>
    <w:p w:rsidR="00C32967" w:rsidRPr="00C32967" w:rsidRDefault="00C32967" w:rsidP="00C32967">
      <w:pPr>
        <w:widowControl/>
        <w:ind w:left="-24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C32967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2022 ПРОЕКТ</w:t>
      </w:r>
    </w:p>
    <w:p w:rsidR="00C32967" w:rsidRPr="00C32967" w:rsidRDefault="00C32967" w:rsidP="00C32967">
      <w:pPr>
        <w:widowControl/>
        <w:ind w:left="-24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C32967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   </w:t>
      </w:r>
    </w:p>
    <w:p w:rsidR="00C32967" w:rsidRPr="00C32967" w:rsidRDefault="00C32967" w:rsidP="00C32967">
      <w:pPr>
        <w:widowControl/>
        <w:jc w:val="center"/>
        <w:rPr>
          <w:rFonts w:ascii="Arial" w:eastAsia="Arial" w:hAnsi="Arial" w:cs="Arial"/>
          <w:b/>
          <w:color w:val="auto"/>
          <w:sz w:val="32"/>
          <w:szCs w:val="22"/>
          <w:lang w:bidi="ar-SA"/>
        </w:rPr>
      </w:pPr>
      <w:r w:rsidRPr="00C32967">
        <w:rPr>
          <w:rFonts w:ascii="Arial" w:eastAsia="Arial" w:hAnsi="Arial" w:cs="Arial"/>
          <w:b/>
          <w:color w:val="auto"/>
          <w:sz w:val="32"/>
          <w:szCs w:val="22"/>
          <w:lang w:bidi="ar-SA"/>
        </w:rPr>
        <w:t>Об утверждении положения о порядке ознакомления пользователей информацией с информацией о деятельности Администрации муниципального образования «</w:t>
      </w:r>
      <w:r w:rsidR="00340828">
        <w:rPr>
          <w:rFonts w:ascii="Arial" w:eastAsia="Arial" w:hAnsi="Arial" w:cs="Arial"/>
          <w:b/>
          <w:color w:val="auto"/>
          <w:sz w:val="32"/>
          <w:szCs w:val="22"/>
          <w:lang w:bidi="ar-SA"/>
        </w:rPr>
        <w:t xml:space="preserve">Шумаковский </w:t>
      </w:r>
      <w:r w:rsidRPr="00C32967">
        <w:rPr>
          <w:rFonts w:ascii="Arial" w:eastAsia="Arial" w:hAnsi="Arial" w:cs="Arial"/>
          <w:b/>
          <w:color w:val="auto"/>
          <w:sz w:val="32"/>
          <w:szCs w:val="22"/>
          <w:lang w:bidi="ar-SA"/>
        </w:rPr>
        <w:t xml:space="preserve"> сельсовет» Солнцевского  района Курской области </w:t>
      </w:r>
      <w:proofErr w:type="gramStart"/>
      <w:r w:rsidRPr="00C32967">
        <w:rPr>
          <w:rFonts w:ascii="Arial" w:eastAsia="Arial" w:hAnsi="Arial" w:cs="Arial"/>
          <w:b/>
          <w:color w:val="auto"/>
          <w:sz w:val="32"/>
          <w:szCs w:val="22"/>
          <w:lang w:bidi="ar-SA"/>
        </w:rPr>
        <w:t>в</w:t>
      </w:r>
      <w:proofErr w:type="gramEnd"/>
      <w:r w:rsidRPr="00C32967">
        <w:rPr>
          <w:rFonts w:ascii="Arial" w:eastAsia="Arial" w:hAnsi="Arial" w:cs="Arial"/>
          <w:b/>
          <w:color w:val="auto"/>
          <w:sz w:val="32"/>
          <w:szCs w:val="22"/>
          <w:lang w:bidi="ar-SA"/>
        </w:rPr>
        <w:t xml:space="preserve"> занимаемых ею помещений</w:t>
      </w:r>
    </w:p>
    <w:p w:rsidR="00C32967" w:rsidRPr="00C32967" w:rsidRDefault="00C32967" w:rsidP="00C32967">
      <w:pPr>
        <w:widowControl/>
        <w:spacing w:before="5" w:line="317" w:lineRule="auto"/>
        <w:ind w:left="55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C32967" w:rsidRPr="00C32967" w:rsidRDefault="00C32967" w:rsidP="00C32967">
      <w:pPr>
        <w:widowControl/>
        <w:spacing w:before="5" w:line="317" w:lineRule="auto"/>
        <w:ind w:left="55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C32967" w:rsidRPr="00C32967" w:rsidRDefault="00C32967" w:rsidP="00C32967">
      <w:pPr>
        <w:widowControl/>
        <w:spacing w:before="5" w:line="317" w:lineRule="auto"/>
        <w:ind w:left="552"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Устава Администрации муниципального образования «Шумаковский   сельсовет» Солнцевского    района Курской области ПОСТАНОВЛЯЮ:</w:t>
      </w:r>
    </w:p>
    <w:p w:rsidR="00C32967" w:rsidRPr="00C32967" w:rsidRDefault="00C32967" w:rsidP="00C32967">
      <w:pPr>
        <w:widowControl/>
        <w:spacing w:before="5" w:line="317" w:lineRule="auto"/>
        <w:ind w:left="552"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Утвердить Положение о порядке ознакомления пользователей информацией с информацией о деятельности Администрации муниципального образования «Шумаковский    сельсовет» Солнцевского    района Курской области в занимаемых ею помещениях (прилагается).</w:t>
      </w:r>
    </w:p>
    <w:p w:rsidR="00C32967" w:rsidRPr="00C32967" w:rsidRDefault="00C32967" w:rsidP="00C32967">
      <w:pPr>
        <w:widowControl/>
        <w:spacing w:before="5" w:line="317" w:lineRule="auto"/>
        <w:ind w:left="552"/>
        <w:jc w:val="both"/>
        <w:rPr>
          <w:rFonts w:ascii="Arial" w:eastAsia="Times New Roman" w:hAnsi="Arial" w:cs="Arial"/>
          <w:color w:val="auto"/>
          <w:szCs w:val="22"/>
          <w:lang w:bidi="ar-SA"/>
        </w:rPr>
      </w:pPr>
      <w:r w:rsidRPr="00C32967">
        <w:rPr>
          <w:rFonts w:ascii="Arial" w:eastAsia="Times New Roman" w:hAnsi="Arial" w:cs="Arial"/>
          <w:color w:val="auto"/>
          <w:szCs w:val="22"/>
          <w:lang w:bidi="ar-SA"/>
        </w:rPr>
        <w:t>2.</w:t>
      </w:r>
      <w:r w:rsidRPr="00C32967">
        <w:rPr>
          <w:rFonts w:ascii="Arial" w:eastAsia="Times New Roman" w:hAnsi="Arial" w:cs="Arial"/>
          <w:color w:val="auto"/>
          <w:szCs w:val="22"/>
          <w:lang w:bidi="ar-SA"/>
        </w:rPr>
        <w:tab/>
        <w:t>Настоящее постановление вступает в силу со дня его официального опубликования.</w:t>
      </w:r>
    </w:p>
    <w:p w:rsidR="00C32967" w:rsidRPr="00C32967" w:rsidRDefault="00C32967" w:rsidP="00C32967">
      <w:pPr>
        <w:widowControl/>
        <w:spacing w:before="749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Глава  Шумаковского    сельсовета</w:t>
      </w:r>
    </w:p>
    <w:p w:rsidR="00C32967" w:rsidRPr="00C32967" w:rsidRDefault="00C32967" w:rsidP="00C32967">
      <w:pPr>
        <w:widowControl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Солнцевского    района                                                                 И.Н.Горностаева</w:t>
      </w:r>
    </w:p>
    <w:p w:rsidR="00C32967" w:rsidRPr="00C32967" w:rsidRDefault="00C32967" w:rsidP="00C32967">
      <w:pPr>
        <w:widowControl/>
        <w:spacing w:before="749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C32967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             </w:t>
      </w:r>
    </w:p>
    <w:p w:rsidR="00C32967" w:rsidRPr="00C32967" w:rsidRDefault="00C32967" w:rsidP="00C32967">
      <w:pPr>
        <w:widowControl/>
        <w:rPr>
          <w:rFonts w:ascii="Arial" w:eastAsia="Arial" w:hAnsi="Arial" w:cs="Arial"/>
          <w:color w:val="auto"/>
          <w:sz w:val="28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</w:t>
      </w:r>
    </w:p>
    <w:p w:rsidR="00C32967" w:rsidRPr="00C32967" w:rsidRDefault="00C32967" w:rsidP="00C32967">
      <w:pPr>
        <w:widowControl/>
        <w:rPr>
          <w:rFonts w:ascii="Arial" w:eastAsia="Arial" w:hAnsi="Arial" w:cs="Arial"/>
          <w:color w:val="auto"/>
          <w:szCs w:val="22"/>
          <w:lang w:bidi="ar-SA"/>
        </w:rPr>
      </w:pPr>
    </w:p>
    <w:p w:rsidR="00C32967" w:rsidRPr="00C32967" w:rsidRDefault="00C32967" w:rsidP="00C32967">
      <w:pPr>
        <w:widowControl/>
        <w:rPr>
          <w:rFonts w:ascii="Arial" w:eastAsia="Arial" w:hAnsi="Arial" w:cs="Arial"/>
          <w:color w:val="auto"/>
          <w:szCs w:val="22"/>
          <w:lang w:bidi="ar-SA"/>
        </w:rPr>
      </w:pPr>
    </w:p>
    <w:p w:rsidR="00C32967" w:rsidRPr="00C32967" w:rsidRDefault="00C32967" w:rsidP="00C32967">
      <w:pPr>
        <w:widowControl/>
        <w:rPr>
          <w:rFonts w:ascii="Arial" w:eastAsia="Arial" w:hAnsi="Arial" w:cs="Arial"/>
          <w:color w:val="auto"/>
          <w:szCs w:val="22"/>
          <w:lang w:bidi="ar-SA"/>
        </w:rPr>
      </w:pPr>
    </w:p>
    <w:p w:rsidR="00C32967" w:rsidRPr="00C32967" w:rsidRDefault="00C32967" w:rsidP="00C32967">
      <w:pPr>
        <w:widowControl/>
        <w:rPr>
          <w:rFonts w:ascii="Arial" w:eastAsia="Arial" w:hAnsi="Arial" w:cs="Arial"/>
          <w:color w:val="auto"/>
          <w:szCs w:val="22"/>
          <w:lang w:bidi="ar-SA"/>
        </w:rPr>
      </w:pPr>
    </w:p>
    <w:p w:rsidR="00C32967" w:rsidRPr="00C32967" w:rsidRDefault="00C32967" w:rsidP="00C32967">
      <w:pPr>
        <w:widowControl/>
        <w:rPr>
          <w:rFonts w:ascii="Arial" w:eastAsia="Arial" w:hAnsi="Arial" w:cs="Arial"/>
          <w:color w:val="auto"/>
          <w:szCs w:val="22"/>
          <w:lang w:bidi="ar-SA"/>
        </w:rPr>
      </w:pPr>
    </w:p>
    <w:p w:rsidR="00C32967" w:rsidRPr="00C32967" w:rsidRDefault="00C32967" w:rsidP="00C32967">
      <w:pPr>
        <w:widowControl/>
        <w:rPr>
          <w:rFonts w:ascii="Arial" w:eastAsia="Arial" w:hAnsi="Arial" w:cs="Arial"/>
          <w:color w:val="auto"/>
          <w:szCs w:val="22"/>
          <w:lang w:bidi="ar-SA"/>
        </w:rPr>
      </w:pPr>
    </w:p>
    <w:p w:rsidR="00C32967" w:rsidRPr="00C32967" w:rsidRDefault="00C32967" w:rsidP="00C32967">
      <w:pPr>
        <w:widowControl/>
        <w:rPr>
          <w:rFonts w:ascii="Arial" w:eastAsia="Arial" w:hAnsi="Arial" w:cs="Arial"/>
          <w:color w:val="auto"/>
          <w:szCs w:val="22"/>
          <w:lang w:bidi="ar-SA"/>
        </w:rPr>
      </w:pPr>
    </w:p>
    <w:p w:rsidR="00C32967" w:rsidRPr="00C32967" w:rsidRDefault="00C32967" w:rsidP="00C32967">
      <w:pPr>
        <w:widowControl/>
        <w:rPr>
          <w:rFonts w:ascii="Arial" w:eastAsia="Arial" w:hAnsi="Arial" w:cs="Arial"/>
          <w:color w:val="auto"/>
          <w:szCs w:val="22"/>
          <w:lang w:bidi="ar-SA"/>
        </w:rPr>
      </w:pPr>
    </w:p>
    <w:p w:rsidR="00C32967" w:rsidRPr="00C32967" w:rsidRDefault="00C32967" w:rsidP="00C32967">
      <w:pPr>
        <w:widowControl/>
        <w:rPr>
          <w:rFonts w:ascii="Arial" w:eastAsia="Arial" w:hAnsi="Arial" w:cs="Arial"/>
          <w:color w:val="auto"/>
          <w:szCs w:val="22"/>
          <w:lang w:bidi="ar-SA"/>
        </w:rPr>
      </w:pPr>
    </w:p>
    <w:p w:rsidR="00C32967" w:rsidRPr="00C32967" w:rsidRDefault="00C32967" w:rsidP="00C32967">
      <w:pPr>
        <w:widowControl/>
        <w:jc w:val="center"/>
        <w:rPr>
          <w:rFonts w:ascii="Arial" w:eastAsia="Arial" w:hAnsi="Arial" w:cs="Arial"/>
          <w:b/>
          <w:color w:val="auto"/>
          <w:sz w:val="32"/>
          <w:szCs w:val="22"/>
          <w:lang w:bidi="ar-SA"/>
        </w:rPr>
      </w:pPr>
      <w:r w:rsidRPr="00C32967">
        <w:rPr>
          <w:rFonts w:ascii="Arial" w:eastAsia="Arial" w:hAnsi="Arial" w:cs="Arial"/>
          <w:b/>
          <w:color w:val="auto"/>
          <w:sz w:val="32"/>
          <w:szCs w:val="22"/>
          <w:lang w:bidi="ar-SA"/>
        </w:rPr>
        <w:t>Положение о порядке ознакомления пользователей информацией с информацией о деятельности Администрации муниципального образования «</w:t>
      </w:r>
      <w:r w:rsidR="00340828">
        <w:rPr>
          <w:rFonts w:ascii="Arial" w:eastAsia="Arial" w:hAnsi="Arial" w:cs="Arial"/>
          <w:b/>
          <w:color w:val="auto"/>
          <w:sz w:val="32"/>
          <w:szCs w:val="22"/>
          <w:lang w:bidi="ar-SA"/>
        </w:rPr>
        <w:t>Шумаковский</w:t>
      </w:r>
      <w:r w:rsidRPr="00C32967">
        <w:rPr>
          <w:rFonts w:ascii="Arial" w:eastAsia="Arial" w:hAnsi="Arial" w:cs="Arial"/>
          <w:b/>
          <w:color w:val="auto"/>
          <w:sz w:val="32"/>
          <w:szCs w:val="22"/>
          <w:lang w:bidi="ar-SA"/>
        </w:rPr>
        <w:t xml:space="preserve">  сельсовет» Солнцевского    района Курской области </w:t>
      </w:r>
      <w:proofErr w:type="gramStart"/>
      <w:r w:rsidRPr="00C32967">
        <w:rPr>
          <w:rFonts w:ascii="Arial" w:eastAsia="Arial" w:hAnsi="Arial" w:cs="Arial"/>
          <w:b/>
          <w:color w:val="auto"/>
          <w:sz w:val="32"/>
          <w:szCs w:val="22"/>
          <w:lang w:bidi="ar-SA"/>
        </w:rPr>
        <w:t>в</w:t>
      </w:r>
      <w:proofErr w:type="gramEnd"/>
      <w:r w:rsidRPr="00C32967">
        <w:rPr>
          <w:rFonts w:ascii="Arial" w:eastAsia="Arial" w:hAnsi="Arial" w:cs="Arial"/>
          <w:b/>
          <w:color w:val="auto"/>
          <w:sz w:val="32"/>
          <w:szCs w:val="22"/>
          <w:lang w:bidi="ar-SA"/>
        </w:rPr>
        <w:t xml:space="preserve"> занимаемых ею помещений</w:t>
      </w:r>
    </w:p>
    <w:p w:rsidR="00C32967" w:rsidRPr="00C32967" w:rsidRDefault="00C32967" w:rsidP="00C32967">
      <w:pPr>
        <w:widowControl/>
        <w:rPr>
          <w:rFonts w:ascii="Arial" w:eastAsia="Arial" w:hAnsi="Arial" w:cs="Arial"/>
          <w:b/>
          <w:color w:val="auto"/>
          <w:sz w:val="32"/>
          <w:szCs w:val="22"/>
          <w:lang w:bidi="ar-SA"/>
        </w:rPr>
      </w:pPr>
    </w:p>
    <w:p w:rsidR="00C32967" w:rsidRPr="003D61C5" w:rsidRDefault="00C32967" w:rsidP="003D61C5">
      <w:pPr>
        <w:widowControl/>
        <w:jc w:val="center"/>
        <w:rPr>
          <w:rFonts w:ascii="Arial" w:eastAsia="Arial" w:hAnsi="Arial" w:cs="Arial"/>
          <w:b/>
          <w:color w:val="auto"/>
          <w:sz w:val="30"/>
          <w:szCs w:val="30"/>
          <w:lang w:bidi="ar-SA"/>
        </w:rPr>
      </w:pPr>
      <w:r w:rsidRPr="003D61C5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>1.</w:t>
      </w:r>
      <w:r w:rsidRPr="003D61C5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ab/>
        <w:t>Общие положения</w:t>
      </w:r>
    </w:p>
    <w:p w:rsidR="00C32967" w:rsidRPr="00C32967" w:rsidRDefault="00C32967" w:rsidP="00015B99">
      <w:pPr>
        <w:widowControl/>
        <w:ind w:firstLine="708"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Настоящее Положение определяет порядок доступа пользователей информацией к информации о деятельности Администрации муниципального образования «</w:t>
      </w:r>
      <w:r w:rsidR="00015B99">
        <w:rPr>
          <w:rFonts w:ascii="Arial" w:eastAsia="Arial" w:hAnsi="Arial" w:cs="Arial"/>
          <w:color w:val="auto"/>
          <w:szCs w:val="22"/>
          <w:lang w:bidi="ar-SA"/>
        </w:rPr>
        <w:t>Шумаковский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  сельсовет» Солнцевского    района Курской области в занимаемых ею помещениях.</w:t>
      </w:r>
    </w:p>
    <w:p w:rsidR="00C32967" w:rsidRPr="00C32967" w:rsidRDefault="00C32967" w:rsidP="00015B99">
      <w:pPr>
        <w:widowControl/>
        <w:ind w:firstLine="708"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В муниципальном образовании «</w:t>
      </w:r>
      <w:r w:rsidR="00015B99">
        <w:rPr>
          <w:rFonts w:ascii="Arial" w:eastAsia="Arial" w:hAnsi="Arial" w:cs="Arial"/>
          <w:color w:val="auto"/>
          <w:szCs w:val="22"/>
          <w:lang w:bidi="ar-SA"/>
        </w:rPr>
        <w:t>Шумаковский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  сельсовет» Солнцевского    района Курской области пользователям информацией обеспечивается возможность ознакомления с информацией о деятельности следующих органов местного самоуправления «</w:t>
      </w:r>
      <w:r w:rsidR="00015B99">
        <w:rPr>
          <w:rFonts w:ascii="Arial" w:eastAsia="Arial" w:hAnsi="Arial" w:cs="Arial"/>
          <w:color w:val="auto"/>
          <w:szCs w:val="22"/>
          <w:lang w:bidi="ar-SA"/>
        </w:rPr>
        <w:t>Шумаковский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  сельсовет» Солнцевского    района Курской области (далее - органы местного самоуправления)  в занимаемых ими помещениях: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администрации муниципального образования «</w:t>
      </w:r>
      <w:r w:rsidR="00015B99">
        <w:rPr>
          <w:rFonts w:ascii="Arial" w:eastAsia="Arial" w:hAnsi="Arial" w:cs="Arial"/>
          <w:color w:val="auto"/>
          <w:szCs w:val="22"/>
          <w:lang w:bidi="ar-SA"/>
        </w:rPr>
        <w:t>Шумаковский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  сельсовет» Солнцевского    района Курской области (далее — Администрация муниципального образования);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контрольно-счетного органа муниципального образования «</w:t>
      </w:r>
      <w:r w:rsidR="00015B99">
        <w:rPr>
          <w:rFonts w:ascii="Arial" w:eastAsia="Arial" w:hAnsi="Arial" w:cs="Arial"/>
          <w:color w:val="auto"/>
          <w:szCs w:val="22"/>
          <w:lang w:bidi="ar-SA"/>
        </w:rPr>
        <w:t>Шумаковский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  сельсовет» Солнцевского    района </w:t>
      </w: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Курской</w:t>
      </w:r>
      <w:proofErr w:type="gramEnd"/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области (далее – Контрольно-счетный орган муниципального образования). </w:t>
      </w:r>
    </w:p>
    <w:p w:rsidR="00C32967" w:rsidRPr="00C32967" w:rsidRDefault="00C32967" w:rsidP="00015B99">
      <w:pPr>
        <w:widowControl/>
        <w:ind w:firstLine="708"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3.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муниципального образования, структурным подразделением (вариант: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должностным лицом)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Администрации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 </w:t>
      </w:r>
      <w:proofErr w:type="gramEnd"/>
    </w:p>
    <w:p w:rsidR="00C32967" w:rsidRPr="00C32967" w:rsidRDefault="00C32967" w:rsidP="00015B99">
      <w:pPr>
        <w:widowControl/>
        <w:ind w:firstLine="708"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4.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C32967" w:rsidRPr="00C32967" w:rsidRDefault="00C32967" w:rsidP="00015B99">
      <w:pPr>
        <w:widowControl/>
        <w:ind w:firstLine="708"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5.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lastRenderedPageBreak/>
        <w:t>1)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3)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C32967" w:rsidRPr="003D61C5" w:rsidRDefault="00C32967" w:rsidP="003D61C5">
      <w:pPr>
        <w:widowControl/>
        <w:jc w:val="center"/>
        <w:rPr>
          <w:rFonts w:ascii="Arial" w:eastAsia="Arial" w:hAnsi="Arial" w:cs="Arial"/>
          <w:b/>
          <w:color w:val="auto"/>
          <w:sz w:val="30"/>
          <w:szCs w:val="30"/>
          <w:lang w:bidi="ar-SA"/>
        </w:rPr>
      </w:pPr>
      <w:r w:rsidRPr="003D61C5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>2.</w:t>
      </w:r>
      <w:r w:rsidRPr="003D61C5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ab/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6.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7.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8.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9.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В случае</w:t>
      </w: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,</w:t>
      </w:r>
      <w:proofErr w:type="gramEnd"/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10.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В случае</w:t>
      </w: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,</w:t>
      </w:r>
      <w:proofErr w:type="gramEnd"/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C32967" w:rsidRPr="003D61C5" w:rsidRDefault="00C32967" w:rsidP="003D61C5">
      <w:pPr>
        <w:widowControl/>
        <w:jc w:val="center"/>
        <w:rPr>
          <w:rFonts w:ascii="Arial" w:eastAsia="Arial" w:hAnsi="Arial" w:cs="Arial"/>
          <w:b/>
          <w:color w:val="auto"/>
          <w:sz w:val="30"/>
          <w:szCs w:val="30"/>
          <w:lang w:bidi="ar-SA"/>
        </w:rPr>
      </w:pPr>
    </w:p>
    <w:p w:rsidR="00C32967" w:rsidRPr="003D61C5" w:rsidRDefault="00C32967" w:rsidP="003D61C5">
      <w:pPr>
        <w:widowControl/>
        <w:jc w:val="center"/>
        <w:rPr>
          <w:rFonts w:ascii="Arial" w:eastAsia="Arial" w:hAnsi="Arial" w:cs="Arial"/>
          <w:b/>
          <w:color w:val="auto"/>
          <w:sz w:val="30"/>
          <w:szCs w:val="30"/>
          <w:lang w:bidi="ar-SA"/>
        </w:rPr>
      </w:pPr>
      <w:r w:rsidRPr="003D61C5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>3.</w:t>
      </w:r>
      <w:r w:rsidRPr="003D61C5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ab/>
        <w:t>Порядок ознакомления пользователей информацией</w:t>
      </w:r>
    </w:p>
    <w:p w:rsidR="00C32967" w:rsidRPr="003D61C5" w:rsidRDefault="00C32967" w:rsidP="003D61C5">
      <w:pPr>
        <w:widowControl/>
        <w:jc w:val="center"/>
        <w:rPr>
          <w:rFonts w:ascii="Arial" w:eastAsia="Arial" w:hAnsi="Arial" w:cs="Arial"/>
          <w:b/>
          <w:color w:val="auto"/>
          <w:sz w:val="30"/>
          <w:szCs w:val="30"/>
          <w:lang w:bidi="ar-SA"/>
        </w:rPr>
      </w:pPr>
      <w:r w:rsidRPr="003D61C5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>с документированной информацией о деятельности Администрации</w:t>
      </w:r>
    </w:p>
    <w:p w:rsidR="00C32967" w:rsidRPr="003D61C5" w:rsidRDefault="00C32967" w:rsidP="003D61C5">
      <w:pPr>
        <w:widowControl/>
        <w:jc w:val="center"/>
        <w:rPr>
          <w:rFonts w:ascii="Arial" w:eastAsia="Arial" w:hAnsi="Arial" w:cs="Arial"/>
          <w:b/>
          <w:color w:val="auto"/>
          <w:sz w:val="30"/>
          <w:szCs w:val="30"/>
          <w:lang w:bidi="ar-SA"/>
        </w:rPr>
      </w:pPr>
      <w:r w:rsidRPr="003D61C5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 xml:space="preserve">муниципального образования, </w:t>
      </w:r>
      <w:proofErr w:type="gramStart"/>
      <w:r w:rsidRPr="003D61C5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>включенной</w:t>
      </w:r>
      <w:proofErr w:type="gramEnd"/>
      <w:r w:rsidRPr="003D61C5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 xml:space="preserve"> в фонд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lastRenderedPageBreak/>
        <w:t>11.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</w: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</w:t>
      </w:r>
      <w:proofErr w:type="gramEnd"/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фонду).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12.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 xml:space="preserve">В целях ознакомления пользователей информацией с документами, включенными в состав фонда, на официальном сайте Администрации муниципального образования (наименование муниципального образования в соответствии с Уставом муниципального образования) в информационно-телекоммуникационной сети «Интернет» (в разделе «________») обеспечивается возможность бесплатного поиска и воспроизведения документов, включенных в состав фонда. 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13.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C32967" w:rsidRPr="00015B99" w:rsidRDefault="00C32967" w:rsidP="00015B99">
      <w:pPr>
        <w:widowControl/>
        <w:jc w:val="center"/>
        <w:rPr>
          <w:rFonts w:ascii="Arial" w:eastAsia="Arial" w:hAnsi="Arial" w:cs="Arial"/>
          <w:b/>
          <w:color w:val="auto"/>
          <w:sz w:val="30"/>
          <w:szCs w:val="30"/>
          <w:lang w:bidi="ar-SA"/>
        </w:rPr>
      </w:pPr>
      <w:r w:rsidRPr="00015B99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>4.</w:t>
      </w:r>
      <w:r w:rsidRPr="00015B99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ab/>
        <w:t>Порядок ознакомления пользователей информацией</w:t>
      </w:r>
    </w:p>
    <w:p w:rsidR="00C32967" w:rsidRPr="00015B99" w:rsidRDefault="00C32967" w:rsidP="00015B99">
      <w:pPr>
        <w:widowControl/>
        <w:jc w:val="center"/>
        <w:rPr>
          <w:rFonts w:ascii="Arial" w:eastAsia="Arial" w:hAnsi="Arial" w:cs="Arial"/>
          <w:b/>
          <w:color w:val="auto"/>
          <w:sz w:val="30"/>
          <w:szCs w:val="30"/>
          <w:lang w:bidi="ar-SA"/>
        </w:rPr>
      </w:pPr>
      <w:r w:rsidRPr="00015B99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>с документированной информацией о деятельности Администрации</w:t>
      </w:r>
      <w:r w:rsidR="00015B99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 xml:space="preserve"> </w:t>
      </w:r>
      <w:r w:rsidRPr="00015B99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>муниципального образования, не включенной в фонд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14.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</w: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15.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В заявлении указываются: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1)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3)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перечень документов, копии которых желает получить пользователь информацией, с указанием их реквизитов;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4)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5)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 xml:space="preserve">способ предоставления копий документов, содержащих запрашиваемую информацию о деятельности Администрации муниципального образования (личное 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lastRenderedPageBreak/>
        <w:t>получение, по почте, в том числе по электронной почте, на компьютерном накопительном устройстве</w:t>
      </w: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)</w:t>
      </w:r>
      <w:proofErr w:type="gramEnd"/>
      <w:r w:rsidRPr="00C32967">
        <w:rPr>
          <w:rFonts w:ascii="Arial" w:eastAsia="Arial" w:hAnsi="Arial" w:cs="Arial"/>
          <w:color w:val="auto"/>
          <w:szCs w:val="22"/>
          <w:lang w:bidi="ar-SA"/>
        </w:rPr>
        <w:t>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6)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7)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8)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16.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Заявление подается лично заявителем лицу, ответственному за ознакомление.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17.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                   (далее – Журнал).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18.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</w: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19.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об изготовлении копии запрашиваемого документа в целях ознакомления пользователя информацией с документом;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об отказе в предоставлении пользователю информацией запрашиваемого документа для ознакомления.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20.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</w: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Решение, предусмотренное подпунктом 2 пункта 19 настоящего Положения принимается</w:t>
      </w:r>
      <w:proofErr w:type="gramEnd"/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в следующих случаях: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невозможность установить из содержания заявления документ, запрашиваемый пользователем информацией;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отсутствие запрашиваемого пользователем информацией документа в Администрации муниципального образования;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3)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4)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запрашиваемый пользователем информацией документ включен в состав фонда.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21.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 xml:space="preserve"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lastRenderedPageBreak/>
        <w:t>сообщает заявителю о готовности указанной копии и возможности ознакомления с ней заявителя или его представителя.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22.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23.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24.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25.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 xml:space="preserve">Плата за предоставление информации о деятельности Администрации муниципального образования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</w:p>
    <w:p w:rsidR="00C32967" w:rsidRPr="00C32967" w:rsidRDefault="00C32967" w:rsidP="00C32967">
      <w:pPr>
        <w:widowControl/>
        <w:jc w:val="right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Приложение 1</w:t>
      </w:r>
    </w:p>
    <w:p w:rsidR="00C32967" w:rsidRPr="00C32967" w:rsidRDefault="00C32967" w:rsidP="00C32967">
      <w:pPr>
        <w:widowControl/>
        <w:jc w:val="right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к Положению о порядке ознакомления</w:t>
      </w:r>
    </w:p>
    <w:p w:rsidR="00C32967" w:rsidRPr="00C32967" w:rsidRDefault="00C32967" w:rsidP="00C32967">
      <w:pPr>
        <w:widowControl/>
        <w:jc w:val="right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пользователей информацией с информацией</w:t>
      </w:r>
    </w:p>
    <w:p w:rsidR="00C32967" w:rsidRPr="00C32967" w:rsidRDefault="00C32967" w:rsidP="00C32967">
      <w:pPr>
        <w:widowControl/>
        <w:jc w:val="right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о деятельности администрации </w:t>
      </w: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муниципального</w:t>
      </w:r>
      <w:proofErr w:type="gramEnd"/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</w:t>
      </w:r>
    </w:p>
    <w:p w:rsidR="00C32967" w:rsidRPr="00C32967" w:rsidRDefault="00C32967" w:rsidP="00C32967">
      <w:pPr>
        <w:widowControl/>
        <w:jc w:val="right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образования «</w:t>
      </w:r>
      <w:r w:rsidR="003D61C5">
        <w:rPr>
          <w:rFonts w:ascii="Arial" w:eastAsia="Arial" w:hAnsi="Arial" w:cs="Arial"/>
          <w:color w:val="auto"/>
          <w:szCs w:val="22"/>
          <w:lang w:bidi="ar-SA"/>
        </w:rPr>
        <w:t>Шумаковский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  сельсовет» </w:t>
      </w:r>
    </w:p>
    <w:p w:rsidR="00C32967" w:rsidRPr="00C32967" w:rsidRDefault="00C32967" w:rsidP="00C32967">
      <w:pPr>
        <w:widowControl/>
        <w:jc w:val="right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Солнцевского     района </w:t>
      </w: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Курской</w:t>
      </w:r>
      <w:proofErr w:type="gramEnd"/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области </w:t>
      </w:r>
    </w:p>
    <w:p w:rsidR="00C32967" w:rsidRPr="00C32967" w:rsidRDefault="00C32967" w:rsidP="00C32967">
      <w:pPr>
        <w:widowControl/>
        <w:jc w:val="right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в занимаемых ей помещениях</w:t>
      </w:r>
    </w:p>
    <w:p w:rsidR="00C32967" w:rsidRPr="00C32967" w:rsidRDefault="00C32967" w:rsidP="00C32967">
      <w:pPr>
        <w:widowControl/>
        <w:rPr>
          <w:rFonts w:ascii="Arial" w:eastAsia="Arial" w:hAnsi="Arial" w:cs="Arial"/>
          <w:color w:val="auto"/>
          <w:szCs w:val="22"/>
          <w:lang w:bidi="ar-SA"/>
        </w:rPr>
      </w:pPr>
    </w:p>
    <w:p w:rsidR="00C32967" w:rsidRPr="00C32967" w:rsidRDefault="00C32967" w:rsidP="00C32967">
      <w:pPr>
        <w:widowControl/>
        <w:rPr>
          <w:rFonts w:ascii="Arial" w:eastAsia="Arial" w:hAnsi="Arial" w:cs="Arial"/>
          <w:color w:val="auto"/>
          <w:szCs w:val="22"/>
          <w:lang w:bidi="ar-SA"/>
        </w:rPr>
      </w:pPr>
    </w:p>
    <w:p w:rsidR="00C32967" w:rsidRPr="00C32967" w:rsidRDefault="00C32967" w:rsidP="00C32967">
      <w:pPr>
        <w:widowControl/>
        <w:jc w:val="center"/>
        <w:rPr>
          <w:rFonts w:ascii="Arial" w:eastAsia="Arial" w:hAnsi="Arial" w:cs="Arial"/>
          <w:b/>
          <w:color w:val="auto"/>
          <w:sz w:val="32"/>
          <w:szCs w:val="22"/>
          <w:lang w:bidi="ar-SA"/>
        </w:rPr>
      </w:pPr>
      <w:r w:rsidRPr="00C32967">
        <w:rPr>
          <w:rFonts w:ascii="Arial" w:eastAsia="Arial" w:hAnsi="Arial" w:cs="Arial"/>
          <w:b/>
          <w:color w:val="auto"/>
          <w:sz w:val="32"/>
          <w:szCs w:val="22"/>
          <w:lang w:bidi="ar-SA"/>
        </w:rPr>
        <w:t>Порядок формирования фонда общедоступной информации о деятельности Администрации муниципального образования «</w:t>
      </w:r>
      <w:r w:rsidR="00015B99">
        <w:rPr>
          <w:rFonts w:ascii="Arial" w:eastAsia="Arial" w:hAnsi="Arial" w:cs="Arial"/>
          <w:b/>
          <w:color w:val="auto"/>
          <w:sz w:val="32"/>
          <w:szCs w:val="22"/>
          <w:lang w:bidi="ar-SA"/>
        </w:rPr>
        <w:t>Шумаковский</w:t>
      </w:r>
      <w:r w:rsidRPr="00C32967">
        <w:rPr>
          <w:rFonts w:ascii="Arial" w:eastAsia="Arial" w:hAnsi="Arial" w:cs="Arial"/>
          <w:b/>
          <w:color w:val="auto"/>
          <w:sz w:val="32"/>
          <w:szCs w:val="22"/>
          <w:lang w:bidi="ar-SA"/>
        </w:rPr>
        <w:t xml:space="preserve">   сельсовет» Солнцевского    района Курской области, а также организации доступа к </w:t>
      </w:r>
      <w:proofErr w:type="gramStart"/>
      <w:r w:rsidRPr="00C32967">
        <w:rPr>
          <w:rFonts w:ascii="Arial" w:eastAsia="Arial" w:hAnsi="Arial" w:cs="Arial"/>
          <w:b/>
          <w:color w:val="auto"/>
          <w:sz w:val="32"/>
          <w:szCs w:val="22"/>
          <w:lang w:bidi="ar-SA"/>
        </w:rPr>
        <w:t>документам</w:t>
      </w:r>
      <w:proofErr w:type="gramEnd"/>
      <w:r w:rsidRPr="00C32967">
        <w:rPr>
          <w:rFonts w:ascii="Arial" w:eastAsia="Arial" w:hAnsi="Arial" w:cs="Arial"/>
          <w:b/>
          <w:color w:val="auto"/>
          <w:sz w:val="32"/>
          <w:szCs w:val="22"/>
          <w:lang w:bidi="ar-SA"/>
        </w:rPr>
        <w:t xml:space="preserve"> включенным в указанный год</w:t>
      </w:r>
    </w:p>
    <w:p w:rsidR="00C32967" w:rsidRPr="00015B99" w:rsidRDefault="00C32967" w:rsidP="00015B99">
      <w:pPr>
        <w:widowControl/>
        <w:jc w:val="center"/>
        <w:rPr>
          <w:rFonts w:ascii="Arial" w:eastAsia="Arial" w:hAnsi="Arial" w:cs="Arial"/>
          <w:b/>
          <w:color w:val="auto"/>
          <w:sz w:val="30"/>
          <w:szCs w:val="30"/>
          <w:lang w:bidi="ar-SA"/>
        </w:rPr>
      </w:pPr>
      <w:r w:rsidRPr="00015B99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>1.</w:t>
      </w:r>
      <w:r w:rsidRPr="00015B99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ab/>
        <w:t>Общие положения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Настоящий Порядок определяет процедуру формирования фонда общедоступной информации о деятельности Администрации муниципального образования «</w:t>
      </w:r>
      <w:r w:rsidR="00015B99">
        <w:rPr>
          <w:rFonts w:ascii="Arial" w:eastAsia="Arial" w:hAnsi="Arial" w:cs="Arial"/>
          <w:color w:val="auto"/>
          <w:szCs w:val="22"/>
          <w:lang w:bidi="ar-SA"/>
        </w:rPr>
        <w:t>Шумаковский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  сельсовет» Солнцевского    района Курской области (далее – Администрация муниципального образования), контрольно-счетного органа муниципального образования «</w:t>
      </w:r>
      <w:r w:rsidR="00015B99">
        <w:rPr>
          <w:rFonts w:ascii="Arial" w:eastAsia="Arial" w:hAnsi="Arial" w:cs="Arial"/>
          <w:color w:val="auto"/>
          <w:szCs w:val="22"/>
          <w:lang w:bidi="ar-SA"/>
        </w:rPr>
        <w:t>Шумаковский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  сельсовет» Солнцевского    района Курской области (далее – Контрольно-счетный орган муниципального образования)  (далее – фонд, органы местного самоуправления).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 xml:space="preserve"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lastRenderedPageBreak/>
        <w:t>ресурсом. Формирование фонда предусматривается в случае отсутствия официального сайта органа местного самоуправления.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3.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Формирование фонда обеспечивается структурным подразделением Администрации муниципального образования (вариант: должностным лицом Администрации муниципального образования), уполномоченным Главой Администрации муниципального образования (далее - информатор).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4.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5.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Формирование фонда осуществляется за счет средств бюджета муниципального образования (наименование муниципального образования в соответствии с Уставом муниципального образования).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6.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C32967" w:rsidRPr="00015B99" w:rsidRDefault="00C32967" w:rsidP="00015B99">
      <w:pPr>
        <w:widowControl/>
        <w:jc w:val="center"/>
        <w:rPr>
          <w:rFonts w:ascii="Arial" w:eastAsia="Arial" w:hAnsi="Arial" w:cs="Arial"/>
          <w:b/>
          <w:color w:val="auto"/>
          <w:sz w:val="30"/>
          <w:szCs w:val="30"/>
          <w:lang w:bidi="ar-SA"/>
        </w:rPr>
      </w:pPr>
      <w:r w:rsidRPr="00015B99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>2.</w:t>
      </w:r>
      <w:r w:rsidRPr="00015B99">
        <w:rPr>
          <w:rFonts w:ascii="Arial" w:eastAsia="Arial" w:hAnsi="Arial" w:cs="Arial"/>
          <w:b/>
          <w:color w:val="auto"/>
          <w:sz w:val="30"/>
          <w:szCs w:val="30"/>
          <w:lang w:bidi="ar-SA"/>
        </w:rPr>
        <w:tab/>
        <w:t>Состав фонда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7.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Формирование фонда осуществляется посредством включения в его состав, учета и хранения следующих документов: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тексты проектов муниципальных правовых актов;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4)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5)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акты о назначении на должность и освобождения от должности руководителя администрации муниципального образования;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7)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 xml:space="preserve">ежегодные отчеты о результатах </w:t>
      </w: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деятельности Администрации муниципального образования органов местного самоуправления</w:t>
      </w:r>
      <w:proofErr w:type="gramEnd"/>
      <w:r w:rsidRPr="00C32967">
        <w:rPr>
          <w:rFonts w:ascii="Arial" w:eastAsia="Arial" w:hAnsi="Arial" w:cs="Arial"/>
          <w:color w:val="auto"/>
          <w:szCs w:val="22"/>
          <w:lang w:bidi="ar-SA"/>
        </w:rPr>
        <w:t>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8)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11)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документы территориального планирования;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12)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стенограммы и протоколы, оформляемые по итогам заседаний (совещаний) Администрации муниципального образования;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13)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аудио- и видеозаписи заседаний (совещаний) Администрации муниципального образования;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14)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15)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lastRenderedPageBreak/>
        <w:t>16)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документы стратегического планирования Администрации муниципального образования, их проекты.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8.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В фонд не подлежат включению документы: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3)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3.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Порядок формирования фонда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9.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10.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 включении поступившего документа в состав фонда.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11.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Решение о не включении поступившего документа в состав фонда информации принимается в следующих случаях: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документ не предусмотрен пунктом 7 настоящего Порядка;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документ предусмотрен пунктом 8 настоящего Порядка;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3)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12.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13.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 xml:space="preserve">Документ, в отношении которого принято решение о включении в состав фонда, подлежит включению в состав фонда не позднее рабочего дня, следующего 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lastRenderedPageBreak/>
        <w:t>за днем принятия указанного решения, путем присвоения документу уникального регистрационного номера.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14.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Структурное подразделение Администрации муниципального образования (вариант: должностное лицо Администрации муниципального образования), уполномоченное Главой Администрации муниципального образования,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15.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</w: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структурное подразделение Администрации муниципального образования (вариант: должностное лицо Администрации муниципального образования), предусмотренное пунктом 14 настоящего Порядка, о необходимости исключения</w:t>
      </w:r>
      <w:proofErr w:type="gramEnd"/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документа из соответствующей информационно-поисковой системы.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16.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</w: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структурное подразделение Администрации муниципального образования (вариант: должностное лицо Администрации муниципального образования), предусмотренное пунктом 14 настоящего Порядка, о необходимости исключения документа из соответствующей информационно-поисковой</w:t>
      </w:r>
      <w:proofErr w:type="gramEnd"/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17.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В случае</w:t>
      </w: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,</w:t>
      </w:r>
      <w:proofErr w:type="gramEnd"/>
      <w:r w:rsidRPr="00C32967">
        <w:rPr>
          <w:rFonts w:ascii="Arial" w:eastAsia="Arial" w:hAnsi="Arial" w:cs="Arial"/>
          <w:color w:val="auto"/>
          <w:szCs w:val="22"/>
          <w:lang w:bidi="ar-SA"/>
        </w:rP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4.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Порядок организации доступа к документам, включенным в фонд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18.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19.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 xml:space="preserve">Установка (оборудование) пункта подключения, в том числе в помещениях, занимаемых органами местного самоуправления, и его техническое сопровождение 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lastRenderedPageBreak/>
        <w:t>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20.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</w:r>
      <w:proofErr w:type="gramStart"/>
      <w:r w:rsidRPr="00C32967">
        <w:rPr>
          <w:rFonts w:ascii="Arial" w:eastAsia="Arial" w:hAnsi="Arial" w:cs="Arial"/>
          <w:color w:val="auto"/>
          <w:szCs w:val="22"/>
          <w:lang w:bidi="ar-SA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21.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В местах установки пункта подключения размещаются следующая информация: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1) о порядке работы с пунктом подключения, видах документов, подлежащих включению в фонд;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22.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Места установки пункта подключения оборудуются: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стульями и столами;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3)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канцелярскими принадлежностями.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23.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24.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Посредством использования пункта подключения пользователю информацией должна быть обеспечена возможность: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1)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>визуального восприятия, восприятия на слух пользователем информацией документов, включенных в состав фонда;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  <w:r w:rsidRPr="00C32967">
        <w:rPr>
          <w:rFonts w:ascii="Arial" w:eastAsia="Arial" w:hAnsi="Arial" w:cs="Arial"/>
          <w:color w:val="auto"/>
          <w:szCs w:val="22"/>
          <w:lang w:bidi="ar-SA"/>
        </w:rPr>
        <w:t>2)</w:t>
      </w:r>
      <w:r w:rsidRPr="00C32967">
        <w:rPr>
          <w:rFonts w:ascii="Arial" w:eastAsia="Arial" w:hAnsi="Arial" w:cs="Arial"/>
          <w:color w:val="auto"/>
          <w:szCs w:val="22"/>
          <w:lang w:bidi="ar-SA"/>
        </w:rPr>
        <w:tab/>
        <w:t xml:space="preserve">записи копии документа, включенного в состав фонда, на компьютерное накопительное устройство пользователя информацией и (или) отправки указанного документа на адрес электронной почты, самостоятельно вводимый пользователем информацией. </w:t>
      </w: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</w:p>
    <w:p w:rsidR="00C32967" w:rsidRPr="00C32967" w:rsidRDefault="00C32967" w:rsidP="00C32967">
      <w:pPr>
        <w:widowControl/>
        <w:jc w:val="both"/>
        <w:rPr>
          <w:rFonts w:ascii="Arial" w:eastAsia="Arial" w:hAnsi="Arial" w:cs="Arial"/>
          <w:color w:val="auto"/>
          <w:szCs w:val="22"/>
          <w:lang w:bidi="ar-SA"/>
        </w:rPr>
      </w:pPr>
    </w:p>
    <w:p w:rsidR="005C515D" w:rsidRDefault="005C515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sectPr w:rsidR="005C515D" w:rsidSect="00015B99">
          <w:headerReference w:type="default" r:id="rId9"/>
          <w:pgSz w:w="11900" w:h="16840"/>
          <w:pgMar w:top="1531" w:right="1134" w:bottom="1247" w:left="1134" w:header="0" w:footer="883" w:gutter="0"/>
          <w:cols w:space="720"/>
          <w:noEndnote/>
          <w:docGrid w:linePitch="360"/>
        </w:sectPr>
      </w:pPr>
    </w:p>
    <w:p w:rsidR="005C515D" w:rsidRDefault="00791A6D" w:rsidP="00640693">
      <w:pPr>
        <w:pStyle w:val="1"/>
        <w:shd w:val="clear" w:color="auto" w:fill="auto"/>
        <w:ind w:left="9360" w:firstLine="709"/>
      </w:pPr>
      <w:r>
        <w:lastRenderedPageBreak/>
        <w:t>Приложение 2</w:t>
      </w:r>
    </w:p>
    <w:p w:rsidR="005C515D" w:rsidRDefault="00791A6D" w:rsidP="00640693">
      <w:pPr>
        <w:pStyle w:val="1"/>
        <w:shd w:val="clear" w:color="auto" w:fill="auto"/>
        <w:spacing w:after="320"/>
        <w:ind w:left="9360" w:firstLine="709"/>
      </w:pPr>
      <w:r>
        <w:t>к Положению о порядке ознакомления пользователей информацией с информацией о</w:t>
      </w:r>
      <w:r w:rsidR="000A4943">
        <w:t xml:space="preserve"> деятельности </w:t>
      </w:r>
      <w:r>
        <w:t>муниципального образования</w:t>
      </w:r>
      <w:r w:rsidR="000A4943" w:rsidRPr="000A4943">
        <w:rPr>
          <w:iCs/>
        </w:rPr>
        <w:t xml:space="preserve"> </w:t>
      </w:r>
      <w:r w:rsidR="000A4943">
        <w:rPr>
          <w:i/>
          <w:iCs/>
        </w:rPr>
        <w:t xml:space="preserve"> </w:t>
      </w:r>
      <w:r w:rsidR="000A4943">
        <w:rPr>
          <w:bCs/>
        </w:rPr>
        <w:t>«</w:t>
      </w:r>
      <w:r w:rsidR="00D805BF">
        <w:rPr>
          <w:bCs/>
        </w:rPr>
        <w:t xml:space="preserve">Шумаковский </w:t>
      </w:r>
      <w:r w:rsidR="000A4943">
        <w:rPr>
          <w:bCs/>
        </w:rPr>
        <w:t xml:space="preserve"> сельсовет» </w:t>
      </w:r>
      <w:proofErr w:type="spellStart"/>
      <w:r w:rsidR="00D805BF">
        <w:rPr>
          <w:bCs/>
        </w:rPr>
        <w:t>Солнцевсого</w:t>
      </w:r>
      <w:proofErr w:type="spellEnd"/>
      <w:r w:rsidR="00D805BF">
        <w:rPr>
          <w:bCs/>
        </w:rPr>
        <w:t xml:space="preserve"> </w:t>
      </w:r>
      <w:r w:rsidR="000A4943">
        <w:rPr>
          <w:bCs/>
        </w:rPr>
        <w:t>района Курской области</w:t>
      </w:r>
      <w:r>
        <w:t xml:space="preserve"> </w:t>
      </w:r>
      <w:r w:rsidR="000A4943">
        <w:t>в занимаемых им</w:t>
      </w:r>
      <w:r>
        <w:t xml:space="preserve"> помещениях</w:t>
      </w:r>
    </w:p>
    <w:p w:rsidR="005C515D" w:rsidRDefault="00791A6D" w:rsidP="00640693">
      <w:pPr>
        <w:pStyle w:val="20"/>
        <w:shd w:val="clear" w:color="auto" w:fill="auto"/>
        <w:spacing w:after="0"/>
        <w:ind w:firstLine="709"/>
      </w:pPr>
      <w:r>
        <w:t>Журнал</w:t>
      </w:r>
    </w:p>
    <w:p w:rsidR="005C515D" w:rsidRDefault="00791A6D" w:rsidP="00640693">
      <w:pPr>
        <w:pStyle w:val="20"/>
        <w:shd w:val="clear" w:color="auto" w:fill="auto"/>
        <w:spacing w:after="240"/>
        <w:ind w:firstLine="709"/>
      </w:pPr>
      <w:r>
        <w:t>предоставления пользователям информацией копий документов, содержащих информа</w:t>
      </w:r>
      <w:r w:rsidR="000A4943">
        <w:t xml:space="preserve">цию о деятельности </w:t>
      </w:r>
      <w:r>
        <w:br/>
        <w:t xml:space="preserve">муниципального образования </w:t>
      </w:r>
      <w:r w:rsidR="000A4943">
        <w:rPr>
          <w:i/>
          <w:iCs/>
        </w:rPr>
        <w:t xml:space="preserve"> </w:t>
      </w:r>
      <w:r w:rsidR="000A4943">
        <w:t>«</w:t>
      </w:r>
      <w:r w:rsidR="00D805BF">
        <w:t xml:space="preserve">Шумаковский </w:t>
      </w:r>
      <w:r w:rsidR="000A4943">
        <w:t xml:space="preserve"> сельсовет» </w:t>
      </w:r>
      <w:r w:rsidR="00D805BF">
        <w:t>Солнцевского</w:t>
      </w:r>
      <w:bookmarkStart w:id="0" w:name="_GoBack"/>
      <w:bookmarkEnd w:id="0"/>
      <w:r w:rsidR="000A4943">
        <w:t xml:space="preserve"> района Курской области</w:t>
      </w:r>
      <w:r w:rsidR="000A4943">
        <w:rPr>
          <w:i/>
          <w:iCs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5C515D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640693">
            <w:pPr>
              <w:pStyle w:val="a7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C515D" w:rsidRDefault="00791A6D" w:rsidP="00640693">
            <w:pPr>
              <w:pStyle w:val="a7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поступления заявления</w:t>
            </w:r>
            <w:r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</w:t>
            </w:r>
          </w:p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8C0026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</w:t>
            </w:r>
            <w:r w:rsidR="00791A6D">
              <w:rPr>
                <w:sz w:val="24"/>
                <w:szCs w:val="24"/>
              </w:rPr>
              <w:t>отказа</w:t>
            </w:r>
            <w:r w:rsidR="00791A6D"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отправ</w:t>
            </w:r>
            <w:r w:rsidR="008C0026">
              <w:rPr>
                <w:sz w:val="24"/>
                <w:szCs w:val="24"/>
              </w:rPr>
              <w:t>ления</w:t>
            </w:r>
            <w:r>
              <w:rPr>
                <w:sz w:val="24"/>
                <w:szCs w:val="24"/>
              </w:rPr>
              <w:t xml:space="preserve"> копий </w:t>
            </w:r>
            <w:proofErr w:type="spellStart"/>
            <w:proofErr w:type="gramStart"/>
            <w:r>
              <w:rPr>
                <w:sz w:val="24"/>
                <w:szCs w:val="24"/>
              </w:rPr>
              <w:t>запрашивае</w:t>
            </w:r>
            <w:r w:rsidR="008C00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</w:t>
            </w:r>
            <w:r w:rsidR="008C002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 w:rsidR="00727C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тель</w:t>
            </w:r>
            <w:r w:rsidR="00B46A9A">
              <w:rPr>
                <w:vertAlign w:val="superscript"/>
              </w:rPr>
              <w:t>8</w:t>
            </w:r>
          </w:p>
          <w:p w:rsidR="005C515D" w:rsidRDefault="005C515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5C515D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</w:tr>
    </w:tbl>
    <w:p w:rsidR="00791A6D" w:rsidRDefault="00791A6D" w:rsidP="00640693">
      <w:pPr>
        <w:ind w:firstLine="709"/>
      </w:pPr>
    </w:p>
    <w:sectPr w:rsidR="00791A6D" w:rsidSect="008C0026">
      <w:headerReference w:type="default" r:id="rId10"/>
      <w:pgSz w:w="16840" w:h="11900" w:orient="landscape"/>
      <w:pgMar w:top="1134" w:right="669" w:bottom="380" w:left="754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EAC" w:rsidRDefault="00286EAC" w:rsidP="005C515D">
      <w:r>
        <w:separator/>
      </w:r>
    </w:p>
  </w:endnote>
  <w:endnote w:type="continuationSeparator" w:id="0">
    <w:p w:rsidR="00286EAC" w:rsidRDefault="00286EAC" w:rsidP="005C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EAC" w:rsidRDefault="00286EAC">
      <w:r>
        <w:separator/>
      </w:r>
    </w:p>
  </w:footnote>
  <w:footnote w:type="continuationSeparator" w:id="0">
    <w:p w:rsidR="00286EAC" w:rsidRDefault="00286EAC">
      <w:r>
        <w:continuationSeparator/>
      </w:r>
    </w:p>
  </w:footnote>
  <w:footnote w:id="1">
    <w:p w:rsidR="005C515D" w:rsidRDefault="00727CF9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 w:rsidR="00791A6D">
        <w:t xml:space="preserve">Указывается </w:t>
      </w:r>
      <w:r>
        <w:t>д</w:t>
      </w:r>
      <w:r w:rsidR="00791A6D">
        <w:t xml:space="preserve">ата поступления к лицу, ответственному </w:t>
      </w:r>
      <w:r>
        <w:t>з</w:t>
      </w:r>
      <w:r w:rsidR="00791A6D">
        <w:t>а ознакомление пользователей информаци</w:t>
      </w:r>
      <w:r>
        <w:t>ей</w:t>
      </w:r>
      <w:r w:rsidR="00791A6D">
        <w:t xml:space="preserve"> с информаци</w:t>
      </w:r>
      <w:r w:rsidR="000A4943">
        <w:t xml:space="preserve">ей о деятельности </w:t>
      </w:r>
      <w:r w:rsidR="00791A6D">
        <w:t>муниципального образования, заявления о предоставлении копий документов, содержащих информац</w:t>
      </w:r>
      <w:r w:rsidR="000A4943">
        <w:t xml:space="preserve">ию о деятельности </w:t>
      </w:r>
      <w:r w:rsidR="00791A6D">
        <w:t>муниципального образования.</w:t>
      </w:r>
    </w:p>
  </w:footnote>
  <w:footnote w:id="2">
    <w:p w:rsidR="005C515D" w:rsidRDefault="00791A6D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proofErr w:type="gramStart"/>
      <w:r>
        <w:t>Указыва</w:t>
      </w:r>
      <w:r w:rsidR="00727CF9">
        <w:t>ю</w:t>
      </w:r>
      <w:r>
        <w:t>тся: фамилия, имя</w:t>
      </w:r>
      <w:r w:rsidR="00727CF9">
        <w:t>,</w:t>
      </w:r>
      <w:r>
        <w:t xml:space="preserve">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</w:t>
      </w:r>
      <w:r w:rsidR="000A4943">
        <w:t xml:space="preserve">ии о деятельности </w:t>
      </w:r>
      <w:r>
        <w:t>муниципального образования.</w:t>
      </w:r>
      <w:proofErr w:type="gramEnd"/>
      <w:r>
        <w:t xml:space="preserve"> Также указыва</w:t>
      </w:r>
      <w:r w:rsidR="00727CF9">
        <w:t>ю</w:t>
      </w:r>
      <w:r>
        <w:t>тся законный представитель заявителя</w:t>
      </w:r>
      <w:r w:rsidR="00B611BE">
        <w:t>, реквизиты доверенности (нотариально удостоверенной копии доверенности)</w:t>
      </w:r>
      <w:r>
        <w:t>.</w:t>
      </w:r>
    </w:p>
    <w:p w:rsidR="005C515D" w:rsidRDefault="00B46A9A" w:rsidP="00B46A9A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7</w:t>
      </w:r>
      <w:r w:rsidR="00791A6D">
        <w:t xml:space="preserve">В </w:t>
      </w:r>
      <w:proofErr w:type="gramStart"/>
      <w:r w:rsidR="00791A6D">
        <w:t>случае</w:t>
      </w:r>
      <w:proofErr w:type="gramEnd"/>
      <w:r w:rsidR="00791A6D">
        <w:t xml:space="preserve"> отказа в предоставлении копий запрашиваемых документ</w:t>
      </w:r>
      <w:r w:rsidR="000A4943">
        <w:t xml:space="preserve">ов о деятельности </w:t>
      </w:r>
      <w:r w:rsidR="00791A6D">
        <w:t>муниципального образования указывается причина отказа в предоставлении копий запрашиваемых документ</w:t>
      </w:r>
      <w:r w:rsidR="000A4943">
        <w:t xml:space="preserve">ов о деятельности </w:t>
      </w:r>
      <w:r w:rsidR="00791A6D">
        <w:t>муниципального образования.</w:t>
      </w:r>
    </w:p>
  </w:footnote>
  <w:footnote w:id="3">
    <w:p w:rsidR="005C515D" w:rsidRDefault="00B46A9A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8</w:t>
      </w:r>
      <w:proofErr w:type="gramStart"/>
      <w:r w:rsidR="00791A6D">
        <w:t xml:space="preserve"> У</w:t>
      </w:r>
      <w:proofErr w:type="gramEnd"/>
      <w:r w:rsidR="00791A6D">
        <w:t>казывается лицо, ответственное за ознакомление пользователей информаци</w:t>
      </w:r>
      <w:r>
        <w:t>ей</w:t>
      </w:r>
      <w:r w:rsidR="00791A6D">
        <w:t xml:space="preserve"> с информаци</w:t>
      </w:r>
      <w:r w:rsidR="000A4943">
        <w:t xml:space="preserve">ей о деятельности </w:t>
      </w:r>
      <w:r w:rsidR="00791A6D">
        <w:t>муниципального образования.</w:t>
      </w:r>
    </w:p>
    <w:p w:rsidR="00534CC9" w:rsidRDefault="00534CC9" w:rsidP="00727CF9">
      <w:pPr>
        <w:pStyle w:val="a4"/>
        <w:shd w:val="clear" w:color="auto" w:fill="auto"/>
        <w:ind w:firstLine="709"/>
        <w:jc w:val="both"/>
      </w:pPr>
    </w:p>
    <w:p w:rsidR="00534CC9" w:rsidRDefault="00534CC9" w:rsidP="00727CF9">
      <w:pPr>
        <w:pStyle w:val="a4"/>
        <w:shd w:val="clear" w:color="auto" w:fill="auto"/>
        <w:ind w:firstLine="709"/>
        <w:jc w:val="both"/>
      </w:pPr>
    </w:p>
    <w:p w:rsidR="00534CC9" w:rsidRDefault="00534CC9" w:rsidP="00727CF9">
      <w:pPr>
        <w:pStyle w:val="a4"/>
        <w:shd w:val="clear" w:color="auto" w:fill="auto"/>
        <w:ind w:firstLine="709"/>
        <w:jc w:val="both"/>
      </w:pPr>
    </w:p>
    <w:p w:rsidR="00534CC9" w:rsidRDefault="00534CC9" w:rsidP="00727CF9">
      <w:pPr>
        <w:pStyle w:val="a4"/>
        <w:shd w:val="clear" w:color="auto" w:fill="auto"/>
        <w:ind w:firstLine="709"/>
        <w:jc w:val="both"/>
      </w:pPr>
    </w:p>
    <w:p w:rsidR="00534CC9" w:rsidRDefault="00534CC9" w:rsidP="00727CF9">
      <w:pPr>
        <w:pStyle w:val="a4"/>
        <w:shd w:val="clear" w:color="auto" w:fill="auto"/>
        <w:ind w:firstLine="709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17409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8" behindDoc="1" locked="0" layoutInCell="1" allowOverlap="1" wp14:anchorId="6ACB56D7" wp14:editId="15CF7410">
              <wp:simplePos x="0" y="0"/>
              <wp:positionH relativeFrom="page">
                <wp:posOffset>4035425</wp:posOffset>
              </wp:positionH>
              <wp:positionV relativeFrom="page">
                <wp:posOffset>487680</wp:posOffset>
              </wp:positionV>
              <wp:extent cx="69215" cy="175260"/>
              <wp:effectExtent l="0" t="1905" r="635" b="254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15D" w:rsidRDefault="005C515D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317.75pt;margin-top:38.4pt;width:5.45pt;height:13.8pt;z-index:-1887440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" filled="f" stroked="f">
              <v:textbox style="mso-fit-shape-to-text:t" inset="0,0,0,0">
                <w:txbxContent>
                  <w:p w:rsidR="005C515D" w:rsidRDefault="005C515D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5C51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5D"/>
    <w:rsid w:val="00015B99"/>
    <w:rsid w:val="0006671B"/>
    <w:rsid w:val="00067191"/>
    <w:rsid w:val="00085499"/>
    <w:rsid w:val="00087B2E"/>
    <w:rsid w:val="000A4943"/>
    <w:rsid w:val="000C1113"/>
    <w:rsid w:val="000C512D"/>
    <w:rsid w:val="00106806"/>
    <w:rsid w:val="00174098"/>
    <w:rsid w:val="001F3D86"/>
    <w:rsid w:val="00225624"/>
    <w:rsid w:val="00286EAC"/>
    <w:rsid w:val="002A05A0"/>
    <w:rsid w:val="002A0FA8"/>
    <w:rsid w:val="002C5A79"/>
    <w:rsid w:val="002D378C"/>
    <w:rsid w:val="00340828"/>
    <w:rsid w:val="00377738"/>
    <w:rsid w:val="003D61C5"/>
    <w:rsid w:val="004015AD"/>
    <w:rsid w:val="00461F42"/>
    <w:rsid w:val="004E7170"/>
    <w:rsid w:val="00500D83"/>
    <w:rsid w:val="00534CC9"/>
    <w:rsid w:val="0054221F"/>
    <w:rsid w:val="00547845"/>
    <w:rsid w:val="00574C0A"/>
    <w:rsid w:val="005A05BF"/>
    <w:rsid w:val="005B750F"/>
    <w:rsid w:val="005C515D"/>
    <w:rsid w:val="00612FB5"/>
    <w:rsid w:val="00613E66"/>
    <w:rsid w:val="00640693"/>
    <w:rsid w:val="00727CF9"/>
    <w:rsid w:val="007517B0"/>
    <w:rsid w:val="00791A6D"/>
    <w:rsid w:val="00795475"/>
    <w:rsid w:val="007C43D8"/>
    <w:rsid w:val="007D2F5D"/>
    <w:rsid w:val="007E1E03"/>
    <w:rsid w:val="00836906"/>
    <w:rsid w:val="00851ABB"/>
    <w:rsid w:val="008C0026"/>
    <w:rsid w:val="008D50D0"/>
    <w:rsid w:val="00900C34"/>
    <w:rsid w:val="009132F1"/>
    <w:rsid w:val="00971D21"/>
    <w:rsid w:val="009C4CAA"/>
    <w:rsid w:val="009E3258"/>
    <w:rsid w:val="00A23D99"/>
    <w:rsid w:val="00A91112"/>
    <w:rsid w:val="00AB2E9A"/>
    <w:rsid w:val="00AB66F9"/>
    <w:rsid w:val="00AD65E6"/>
    <w:rsid w:val="00B27284"/>
    <w:rsid w:val="00B46A9A"/>
    <w:rsid w:val="00B611BE"/>
    <w:rsid w:val="00BE4877"/>
    <w:rsid w:val="00C15AE5"/>
    <w:rsid w:val="00C32967"/>
    <w:rsid w:val="00C540FC"/>
    <w:rsid w:val="00C56999"/>
    <w:rsid w:val="00D805BF"/>
    <w:rsid w:val="00DE273B"/>
    <w:rsid w:val="00E14CA1"/>
    <w:rsid w:val="00E42E47"/>
    <w:rsid w:val="00E523E5"/>
    <w:rsid w:val="00ED58A7"/>
    <w:rsid w:val="00F11BE0"/>
    <w:rsid w:val="00F319C1"/>
    <w:rsid w:val="00F44660"/>
    <w:rsid w:val="00F676F0"/>
    <w:rsid w:val="00FD3857"/>
    <w:rsid w:val="00FF6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  <w:style w:type="paragraph" w:customStyle="1" w:styleId="ConsPlusNormal">
    <w:name w:val="ConsPlusNormal"/>
    <w:rsid w:val="00851ABB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lang w:bidi="ar-SA"/>
    </w:rPr>
  </w:style>
  <w:style w:type="paragraph" w:styleId="ae">
    <w:name w:val="No Spacing"/>
    <w:qFormat/>
    <w:rsid w:val="00851ABB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  <w:style w:type="paragraph" w:customStyle="1" w:styleId="ConsPlusNormal">
    <w:name w:val="ConsPlusNormal"/>
    <w:rsid w:val="00851ABB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lang w:bidi="ar-SA"/>
    </w:rPr>
  </w:style>
  <w:style w:type="paragraph" w:styleId="ae">
    <w:name w:val="No Spacing"/>
    <w:qFormat/>
    <w:rsid w:val="00851ABB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FD656-ABBE-4EDC-BDD7-D501F90B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4025</Words>
  <Characters>22946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2022-08-30T13:55:00Z</dcterms:created>
  <dcterms:modified xsi:type="dcterms:W3CDTF">2022-08-31T13:57:00Z</dcterms:modified>
</cp:coreProperties>
</file>