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C4" w:rsidRDefault="002129C4" w:rsidP="005F30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975360" cy="998220"/>
            <wp:effectExtent l="0" t="0" r="0" b="0"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074" w:rsidRPr="0043779D" w:rsidRDefault="005F3074" w:rsidP="005F30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>АДМИНИСТРАЦИИЯ</w:t>
      </w:r>
    </w:p>
    <w:p w:rsidR="005F3074" w:rsidRPr="0043779D" w:rsidRDefault="005F3074" w:rsidP="005F30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>ШУМАКОВСКОГО СЕЛЬСОВЕТА</w:t>
      </w:r>
    </w:p>
    <w:p w:rsidR="005F3074" w:rsidRPr="0043779D" w:rsidRDefault="005F3074" w:rsidP="00437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</w:t>
      </w:r>
    </w:p>
    <w:p w:rsidR="005F3074" w:rsidRPr="0043779D" w:rsidRDefault="005F3074" w:rsidP="00437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074" w:rsidRPr="0043779D" w:rsidRDefault="005F3074" w:rsidP="00437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43779D" w:rsidRPr="004377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779D" w:rsidRPr="0043779D" w:rsidRDefault="00DB4FA7" w:rsidP="00DB4FA7">
      <w:pPr>
        <w:pStyle w:val="a3"/>
        <w:tabs>
          <w:tab w:val="left" w:pos="49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5F3074" w:rsidRPr="0043779D" w:rsidRDefault="002129C4" w:rsidP="002129C4">
      <w:pPr>
        <w:pStyle w:val="a3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18.10.2022 г.</w:t>
      </w:r>
      <w:r>
        <w:rPr>
          <w:rFonts w:ascii="Times New Roman" w:hAnsi="Times New Roman" w:cs="Times New Roman"/>
          <w:b/>
          <w:sz w:val="28"/>
          <w:szCs w:val="28"/>
        </w:rPr>
        <w:tab/>
        <w:t>№ 72</w:t>
      </w:r>
    </w:p>
    <w:p w:rsidR="005F3074" w:rsidRPr="0043779D" w:rsidRDefault="005F3074" w:rsidP="005F30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>Об утверждении Плана противодействия</w:t>
      </w:r>
    </w:p>
    <w:p w:rsidR="005F3074" w:rsidRPr="0043779D" w:rsidRDefault="005F3074" w:rsidP="005F30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 xml:space="preserve">коррупции в Администрации Шумаковского </w:t>
      </w:r>
    </w:p>
    <w:p w:rsidR="005F3074" w:rsidRPr="0043779D" w:rsidRDefault="005F3074" w:rsidP="005F30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 xml:space="preserve">сельсовета  Солнцевского района Курской области </w:t>
      </w:r>
    </w:p>
    <w:p w:rsidR="005F3074" w:rsidRPr="0043779D" w:rsidRDefault="000F1457" w:rsidP="005F30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5F3074" w:rsidRPr="0043779D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5F3074" w:rsidRPr="005F3074" w:rsidRDefault="005F3074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3074" w:rsidRPr="005F3074" w:rsidRDefault="005F3074" w:rsidP="00DB4F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 xml:space="preserve">В соответствии с Национальным планом противодействия коррупции на 2018-2020 годы, утвержденным указом Президента РФ от 29 июня 2018года №378,постановлением Администрации Курской области от 30 августа2018года №698-па  «О внесении изменений в постановление Администрации Курской области от 28 декабря 2016 года №1021-па «Об утверждении областной антикоррупционной программы «План противодействия коррупции в Курской области на 2018-2020 годы», Администрация </w:t>
      </w:r>
      <w:r>
        <w:rPr>
          <w:rFonts w:ascii="Times New Roman" w:hAnsi="Times New Roman" w:cs="Times New Roman"/>
          <w:sz w:val="28"/>
          <w:szCs w:val="28"/>
        </w:rPr>
        <w:t>Шумаковского</w:t>
      </w:r>
      <w:r w:rsidRPr="005F3074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5F307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F3074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5F3074" w:rsidRDefault="005F3074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противодействия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>Шумаковского</w:t>
      </w:r>
      <w:r w:rsidR="00DB4FA7">
        <w:rPr>
          <w:rFonts w:ascii="Times New Roman" w:hAnsi="Times New Roman" w:cs="Times New Roman"/>
          <w:sz w:val="28"/>
          <w:szCs w:val="28"/>
        </w:rPr>
        <w:t xml:space="preserve"> сельсовета на 2022-2023</w:t>
      </w:r>
      <w:r w:rsidRPr="005F3074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DB4FA7" w:rsidRPr="005F3074" w:rsidRDefault="00DB4FA7" w:rsidP="00DB4F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</w:t>
      </w:r>
      <w:r w:rsidRPr="00DB4FA7">
        <w:rPr>
          <w:rFonts w:ascii="Times New Roman" w:hAnsi="Times New Roman" w:cs="Times New Roman"/>
          <w:sz w:val="28"/>
          <w:szCs w:val="28"/>
        </w:rPr>
        <w:t xml:space="preserve"> № 31 от 12.03.2020 г.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B4FA7">
        <w:rPr>
          <w:rFonts w:ascii="Times New Roman" w:hAnsi="Times New Roman" w:cs="Times New Roman"/>
          <w:sz w:val="28"/>
          <w:szCs w:val="28"/>
        </w:rPr>
        <w:t>Об утверждении Плана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FA7">
        <w:rPr>
          <w:rFonts w:ascii="Times New Roman" w:hAnsi="Times New Roman" w:cs="Times New Roman"/>
          <w:sz w:val="28"/>
          <w:szCs w:val="28"/>
        </w:rPr>
        <w:t>коррупции в Администрации Шумаковского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FA7">
        <w:rPr>
          <w:rFonts w:ascii="Times New Roman" w:hAnsi="Times New Roman" w:cs="Times New Roman"/>
          <w:sz w:val="28"/>
          <w:szCs w:val="28"/>
        </w:rPr>
        <w:t>сельсовета  Солнцевского района Курской области на 2020-2022 гг.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5F3074" w:rsidRDefault="005F3074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 и распространяется на правоотно</w:t>
      </w:r>
      <w:r w:rsidR="00DB4FA7">
        <w:rPr>
          <w:rFonts w:ascii="Times New Roman" w:hAnsi="Times New Roman" w:cs="Times New Roman"/>
          <w:sz w:val="28"/>
          <w:szCs w:val="28"/>
        </w:rPr>
        <w:t>шения, возникшие с 1 января 2022</w:t>
      </w:r>
      <w:r w:rsidRPr="005F307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3779D" w:rsidRDefault="00DB4FA7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4FA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B4F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4F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3779D" w:rsidRDefault="0043779D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79D" w:rsidRPr="005F3074" w:rsidRDefault="0043779D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3074" w:rsidRPr="005F3074" w:rsidRDefault="005F3074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Шумаковского</w:t>
      </w:r>
      <w:r w:rsidRPr="005F307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F3074" w:rsidRPr="005F3074" w:rsidRDefault="005F3074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3074" w:rsidRPr="005F3074" w:rsidRDefault="005F3074" w:rsidP="005F3074">
      <w:pPr>
        <w:pStyle w:val="a3"/>
        <w:rPr>
          <w:rFonts w:ascii="Arial" w:eastAsia="Times New Roman" w:hAnsi="Arial" w:cs="Arial"/>
          <w:vanish/>
          <w:color w:val="000000"/>
          <w:sz w:val="34"/>
          <w:szCs w:val="34"/>
          <w:lang w:eastAsia="ru-RU"/>
        </w:rPr>
      </w:pPr>
      <w:r w:rsidRPr="005F3074">
        <w:rPr>
          <w:rFonts w:ascii="Times New Roman" w:hAnsi="Times New Roman" w:cs="Times New Roman"/>
          <w:sz w:val="28"/>
          <w:szCs w:val="28"/>
        </w:rPr>
        <w:t xml:space="preserve">Солнцевского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B561C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AB561C">
        <w:rPr>
          <w:rFonts w:ascii="Times New Roman" w:hAnsi="Times New Roman" w:cs="Times New Roman"/>
          <w:sz w:val="28"/>
          <w:szCs w:val="28"/>
        </w:rPr>
        <w:t>И.Н.Горностаева</w:t>
      </w:r>
    </w:p>
    <w:p w:rsidR="005F3074" w:rsidRPr="005F3074" w:rsidRDefault="005F3074" w:rsidP="005F30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F307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71F4A" w:rsidRDefault="005F3074" w:rsidP="00966B7B">
      <w:pPr>
        <w:spacing w:line="240" w:lineRule="auto"/>
        <w:jc w:val="right"/>
        <w:rPr>
          <w:rFonts w:ascii="Tahoma" w:eastAsia="Times New Roman" w:hAnsi="Tahoma" w:cs="Tahoma"/>
          <w:b/>
          <w:bCs/>
          <w:i/>
          <w:iCs/>
          <w:color w:val="FFFFFF"/>
          <w:sz w:val="26"/>
          <w:szCs w:val="26"/>
          <w:lang w:eastAsia="ru-RU"/>
        </w:rPr>
        <w:sectPr w:rsidR="00071F4A" w:rsidSect="00174A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F3074">
        <w:rPr>
          <w:rFonts w:ascii="Tahoma" w:eastAsia="Times New Roman" w:hAnsi="Tahoma" w:cs="Tahoma"/>
          <w:b/>
          <w:bCs/>
          <w:i/>
          <w:iCs/>
          <w:color w:val="FFFFFF"/>
          <w:sz w:val="26"/>
          <w:szCs w:val="26"/>
          <w:lang w:eastAsia="ru-RU"/>
        </w:rPr>
        <w:t>ия</w:t>
      </w:r>
      <w:proofErr w:type="spellEnd"/>
    </w:p>
    <w:p w:rsidR="005F3074" w:rsidRPr="005F3074" w:rsidRDefault="005F3074" w:rsidP="00966B7B">
      <w:pPr>
        <w:spacing w:line="240" w:lineRule="auto"/>
        <w:jc w:val="right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F3074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5F3074" w:rsidRPr="005F3074" w:rsidRDefault="005F3074" w:rsidP="005F30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3074" w:rsidRPr="00966B7B" w:rsidRDefault="005F3074" w:rsidP="00966B7B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5F3074" w:rsidRPr="00966B7B" w:rsidRDefault="005F3074" w:rsidP="00966B7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66B7B">
        <w:rPr>
          <w:rFonts w:ascii="Times New Roman" w:hAnsi="Times New Roman" w:cs="Times New Roman"/>
          <w:lang w:eastAsia="ru-RU"/>
        </w:rPr>
        <w:t>Утвержден</w:t>
      </w:r>
    </w:p>
    <w:p w:rsidR="005F3074" w:rsidRPr="00966B7B" w:rsidRDefault="005F3074" w:rsidP="00966B7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66B7B">
        <w:rPr>
          <w:rFonts w:ascii="Times New Roman" w:hAnsi="Times New Roman" w:cs="Times New Roman"/>
          <w:lang w:eastAsia="ru-RU"/>
        </w:rPr>
        <w:t>постановлением Администрации</w:t>
      </w:r>
    </w:p>
    <w:p w:rsidR="002129C4" w:rsidRDefault="00966B7B" w:rsidP="00966B7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66B7B">
        <w:rPr>
          <w:rFonts w:ascii="Times New Roman" w:hAnsi="Times New Roman" w:cs="Times New Roman"/>
          <w:lang w:eastAsia="ru-RU"/>
        </w:rPr>
        <w:t>Шумаковского</w:t>
      </w:r>
      <w:r w:rsidR="005F3074" w:rsidRPr="00966B7B">
        <w:rPr>
          <w:rFonts w:ascii="Times New Roman" w:hAnsi="Times New Roman" w:cs="Times New Roman"/>
          <w:lang w:eastAsia="ru-RU"/>
        </w:rPr>
        <w:t xml:space="preserve"> сельсовета Солнцевского района</w:t>
      </w:r>
    </w:p>
    <w:p w:rsidR="005F3074" w:rsidRDefault="002129C4" w:rsidP="00966B7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129C4">
        <w:t xml:space="preserve"> </w:t>
      </w:r>
      <w:r w:rsidRPr="002129C4">
        <w:rPr>
          <w:rFonts w:ascii="Times New Roman" w:hAnsi="Times New Roman" w:cs="Times New Roman"/>
          <w:lang w:eastAsia="ru-RU"/>
        </w:rPr>
        <w:t>От 18.10.2022 г.</w:t>
      </w:r>
      <w:bookmarkStart w:id="0" w:name="_GoBack"/>
      <w:bookmarkEnd w:id="0"/>
      <w:r w:rsidRPr="002129C4">
        <w:rPr>
          <w:rFonts w:ascii="Times New Roman" w:hAnsi="Times New Roman" w:cs="Times New Roman"/>
          <w:lang w:eastAsia="ru-RU"/>
        </w:rPr>
        <w:t>№ 72</w:t>
      </w:r>
    </w:p>
    <w:p w:rsidR="002129C4" w:rsidRPr="00966B7B" w:rsidRDefault="002129C4" w:rsidP="00966B7B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5F3074" w:rsidRPr="005F3074" w:rsidRDefault="005F3074" w:rsidP="00966B7B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0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 противодействия коррупции</w:t>
      </w:r>
    </w:p>
    <w:p w:rsidR="005F3074" w:rsidRPr="005F3074" w:rsidRDefault="005F3074" w:rsidP="00966B7B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0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В Администрации </w:t>
      </w:r>
      <w:r w:rsidR="00966B7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Шумаковского</w:t>
      </w:r>
      <w:r w:rsidRPr="005F30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</w:t>
      </w:r>
      <w:r w:rsidR="00071F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вета Солнцевского района на 2022-2023</w:t>
      </w:r>
      <w:r w:rsidRPr="005F30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годы</w:t>
      </w:r>
    </w:p>
    <w:p w:rsidR="005F3074" w:rsidRPr="005F3074" w:rsidRDefault="005F3074" w:rsidP="005F307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0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580"/>
        <w:gridCol w:w="3420"/>
        <w:gridCol w:w="1980"/>
        <w:gridCol w:w="3420"/>
      </w:tblGrid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Ожидаемый результат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Координационные мероприятия механизмов противодействия коррупции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 Правовое обеспечение в сфере противодействия коррупции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Принятие нормативных правовых актов, направленных на противодействие коррупции, в том числе своевременное приведение в соответствие с федеральным и региональным законодательством нормативных правовых актов в сфере противодействия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071F4A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  <w:r w:rsidR="005F3074"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утверждение планов мероприятий по противодействию коррупции на 2018-2020годы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 квартал</w:t>
            </w:r>
          </w:p>
          <w:p w:rsidR="005F3074" w:rsidRPr="005F3074" w:rsidRDefault="00071F4A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2022 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антикоррупционной экспертизы разрабатываемых Администрацией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Солнцевского района проектов нормативных правовых актов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коррупциогенных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факторов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071F4A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Выявление и устранение в нормативных правовых актах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коррупциогенных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факторов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071F4A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 Организационное обеспечение антикоррупционных мероприятий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Представление информации о реализации мероприятий планов по противодействию коррупции на 2018-2020годы </w:t>
            </w:r>
            <w:r w:rsidRPr="005F307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071F4A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которых связано с коррупционными рисками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Актуализация перечней должностей муниципальной службы, замещение которых связано с коррупционными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рисками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071F4A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1.2.6.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деятельности по профилактике коррупционных и иных правонарушений в подведомственных организациях органам местного самоуправления Солнцевского района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071F4A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  <w:r w:rsidR="005F3074"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,р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уководители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подведомственных учреждений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071F4A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071F4A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 сведений о доходах, об имуществе и обязательствах имущественного характера, предоставляемых гражданами, претендующими на замещение муниципальных должностей в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сельсовета, руководителей подведомственных организаций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а также членов их семей (супруга и несовершеннолетних детей)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CE0458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</w:t>
            </w:r>
            <w:proofErr w:type="spellEnd"/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 сведений о доходах, расходах, об имуществе и обязательствах имущественного характера, предоставляемых лицами, замещающими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муниципальными служащими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а также членов их семей (супруга и несовершеннолетних детей)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CE0458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F0445C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Должностные лица  уполномоченного Губернатором Курской области органа</w:t>
            </w:r>
            <w:proofErr w:type="gramStart"/>
            <w:r w:rsidRPr="00F04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04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обеспечивающего деятельность Администрации Курской области 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1.3.5.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 сведений о доходах, об имуществе и обязательствах имущественного характера, предоставляемых руководителями подведомственных организаций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а также членов их семей (супруга и несовершеннолетних детей)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CE0458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1.3.6.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соблюдением муниципальными  служащими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  и лицами, замещающими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CE0458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1.3.7.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мер по соблюдению гражданами, замещавшими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должности муниципальной  службы, ограничений при заключении ими после ухода с муниципальной службы трудового договора и (или) 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гражданского-правового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договора в случаях, предусмотренных законодательством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Исключение фактов нарушения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CE0458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1.3.8.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деятельности комиссий по соблюдению требований к служебному поведению государственных гражданских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и урегулированию конфликта интересов, по компетенции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по предупреждению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CE0458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1.3.9.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Принятие мер к выявлению случаев возникновения конфликта интересов, одной из сторон которого являются лица, замещающие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должности муниципальной  службы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предусмотренных законодательством по предотвращению и урегулированию конфликта интересов.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Предотвращение коррупционных правонарушений со стороны лиц, замещающих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должности муниципальной  службы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CE0458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1.3.10.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Сбор и обобщение сведений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о результатах проводимой работы по профилактике коррупционных и иных правонарушений, в том числе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о принятых предусмотренных законодательством мерах по предотвращению и урегулированию конфликта интересов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по предупреждению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CE0458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конкурсного замещения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должностей муниципальной службы Администрации 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CE0458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выполнением лицами, замещающими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должности муниципальной  службы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Недопущение нарушения лицами, замещающими муниципальные должности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должности муниципальной  службы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обязанности сообщать в случаях, установленных федеральными законами, о получении ими подарка в связи с их должностным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положением или в связи с исполнением ими служебных обязанностей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CE04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</w:t>
            </w:r>
            <w:r w:rsidR="00CE0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1.3.13.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мероприятий по формированию у лиц, замещающих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и работников муниципальных учреждений 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лиц, замещающих муниципальные должности Солнцевского района, муниципальных служащих Солнцевского района и работников муниципальных учреждений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CE0458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CE04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CE0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1.3.15.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комплекса организационных, разъяснительных и иных мер по недопущению у лиц, замещающих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,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района и работников муниципальных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Исключения у лиц, замещающих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,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и работников муниципальных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CE0458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1.3.16.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уровня коррупции и эффективности принимаемых антикоррупционных мер в Курской области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1.3.17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контроля за ведением личных дел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,з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амещающих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муниципальные должности и должности муниципальной службы Администрации сельсовета в том числе за актуализацией сведений, содержащихся в анкетах, представляемых при назначении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  и должности муниципальной службы в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сельсовета,  Курской области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Постоянно, в отношении свойственников – в двух месячный срок после принятия Правительством РФ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нормативного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2. Антикоррупционные мероприятия, направленные на создание благоприятных условий для развития экономики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эффективного гражданского 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деятельностью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контроля в сфере закупок товаров, работ, услуг для обеспечения муниципальных нужд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Соблюдение открытости и гласности в сфере закупок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Контроль за использованием имущества, находящегося в муниципальной собственности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,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земельных участков, находящихся в муниципальной собственности Администрации </w:t>
            </w:r>
            <w:proofErr w:type="spellStart"/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  и земельных участков, находящихся на территории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государственная собственность на которые не разграничена, в  том числе контроль в части своевременного внесения арендной платы в районный бюджет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эффективного использования имущества, находящегося в муниципальной собственности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заседаний "круглых столов" представителей органов местного самоуправления и 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бизнес-сообщества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Выявление избыточных административных барьеров и иных ограничений и обязанностей для субъектов предпринимательской и инвестиционной деятельности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Совершенствование взаимодействия органов местного самоуправления и общества в сфере антикоррупционных мероприятий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 Повышение уровня правовой грамотности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учебно-методических семинаров по вопросам обеспечения предупреждения коррупции в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этики и служебного поведения муниципальных 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правового сознания, правовой культуры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формирование отрицательного отношения к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дополнительного профессионального образования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вопросам противодействия коррупции.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ежегодного повышения квалификации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в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должностные обязанности которых входит участие в противодействии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Исключение фактов коррупции среди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3.1.3.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реализация на базе образовательных учреждений плана мероприятий по формированию у подростков и молодежи негативного отношения к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нетерпимого отношения к проявлениям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правового сознания, правовой культуры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формирование отрицательного отношения к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A332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3.1.5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обучения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первые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эффективности образовательных мероприятий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 Расширение возможностей взаимодействия органов местного самоуправления  и общества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ежегодных встреч руководящих работников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с населением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Информирование населения об итогах работы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 Обеспечение открытости органов местного самоуправления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</w:t>
            </w:r>
          </w:p>
        </w:tc>
        <w:tc>
          <w:tcPr>
            <w:tcW w:w="273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открытости и публичности деятельности органов местного самоуправления</w:t>
            </w:r>
          </w:p>
        </w:tc>
        <w:tc>
          <w:tcPr>
            <w:tcW w:w="158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074" w:rsidRPr="005F3074" w:rsidTr="005F30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руководителей подведомственных организаций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информации о проводимых антикоррупционных мероприятиях на официальном сайте, в средствах массовой информации, в том числе с доведением до граждан информации о порядке обращения по фактам совершения коррупционных правонарушений, контактных телефонах доверия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3.3.7.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Информирование населения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3.3.8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Размещение отчета о выполнении планов противодействия коррупции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в информационно-телекоммуникационной сети «Интернет» на официальном сайте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в разделе «Противодействие коррупции»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Информирование населения о результатах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антикоррупционной работы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до   1 марта  года, 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следую-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отчет-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ным</w:t>
            </w:r>
            <w:proofErr w:type="spellEnd"/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3.3.9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имуществе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обязательствах имущественного характера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января 2022</w:t>
            </w:r>
            <w:r w:rsidR="005F3074"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 Оценка деятельности органов исполнительной власти по реализации антикоррупционных мероприятий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Мониторинг публикаций в средствах массовой информации о коррупционных правонарушениях, допущенных лицами, замещающими муниципальные 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муниципальными служащими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Оценка уровня коррупции и эффективности принимаемых антикоррупционных мер в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Солнцевском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 и обобщения поступающих обращений граждан (о фактах коррупции со стороны муниципальных служащих) на действия (бездействие) должностных лиц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руководителей учреждений, подведомственных органам местного самоуправления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и, при наличии оснований, направление таких обращений в соответствующие правоохранительные органы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ответственности и исполнительской дисциплины должностных лиц органа местного самоуправления, муниципальных служащих, руководителей учреждений, подведомственных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A33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3.4.4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мониторинга размещения на официальных сайтах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3.4.5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Обобщение практики проведения мероприятий по профилактике коррупции Администрацией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в том числе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 результатам мониторинга (проверки) исполнения законодательства о противодействии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Повышение эффективности деятельности по профилактике коррупционных и иных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правонарушений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Ежегодно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3.4.6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мониторинга размещения на официальных сайтах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предоставления бесплатной юридической помощи населению Солнцевским  филиалом областного бюджетного учреждения "Многофункциональный центр по предоставлению государственных и муниципальных услуг"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качества и доступности предоставления государственных и муниципальных услуг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 филиал ОБУ "МФЦ"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 согласованию)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и предупреждение коррупционных проявлений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Солнцевский  филиал ОБУ "МФЦ"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(по согласованию)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МФЦ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граждан бесплатной юридической помощью, правовая поддержка получателей государственных и муниципальных услуг, предоставляемых на базе МФЦ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 филиал ОБУ "МФЦ"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 согласованию)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работников муниципальных организаций об антикоррупционных мероприятиях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  организации, подведомственные Администрации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Ведение мониторинга обращений граждан о проявлениях "бытовой" коррупции в подверженных этому явлению сферах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уровня "бытовой"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Выявление и пресечение преступлений, связанных с "бытовой" коррупцией в подверженных этому явлению сферах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Принятие мер по результатам выявленных фактов "бытовой"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мероприятий 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формированию в муниципальных учреждениях негативного отношения к дарению подарков работникам этих учреждений в связи с их должностным положением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или в связи с исполнением ими трудовых (должностных) обязанностей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нетерпимого отношения к проявлениям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A33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</w:tbl>
    <w:p w:rsidR="005F3074" w:rsidRPr="005F3074" w:rsidRDefault="005F3074" w:rsidP="005F307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0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3074" w:rsidRPr="005F3074" w:rsidRDefault="005F3074" w:rsidP="005F307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0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3074" w:rsidRDefault="005F3074" w:rsidP="005F3074">
      <w:pPr>
        <w:shd w:val="clear" w:color="auto" w:fill="EEEEEE"/>
        <w:spacing w:before="100" w:beforeAutospacing="1" w:after="100" w:afterAutospacing="1" w:line="240" w:lineRule="auto"/>
        <w:jc w:val="both"/>
      </w:pPr>
      <w:r w:rsidRPr="005F30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3074" w:rsidRDefault="005F3074" w:rsidP="005F3074"/>
    <w:sectPr w:rsidR="005F3074" w:rsidSect="00071F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7874"/>
    <w:multiLevelType w:val="multilevel"/>
    <w:tmpl w:val="B87A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546F99"/>
    <w:multiLevelType w:val="multilevel"/>
    <w:tmpl w:val="43F6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1E"/>
    <w:rsid w:val="00071F4A"/>
    <w:rsid w:val="000F1457"/>
    <w:rsid w:val="00111BAB"/>
    <w:rsid w:val="00174AF1"/>
    <w:rsid w:val="001F4710"/>
    <w:rsid w:val="002129C4"/>
    <w:rsid w:val="002B391E"/>
    <w:rsid w:val="00391B5B"/>
    <w:rsid w:val="0043779D"/>
    <w:rsid w:val="00480FE6"/>
    <w:rsid w:val="005F3074"/>
    <w:rsid w:val="0092561E"/>
    <w:rsid w:val="00966B7B"/>
    <w:rsid w:val="00A3322F"/>
    <w:rsid w:val="00AB561C"/>
    <w:rsid w:val="00B538CD"/>
    <w:rsid w:val="00CE0458"/>
    <w:rsid w:val="00DB4FA7"/>
    <w:rsid w:val="00F0445C"/>
    <w:rsid w:val="00FB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0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0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33">
              <w:marLeft w:val="0"/>
              <w:marRight w:val="225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537">
              <w:marLeft w:val="0"/>
              <w:marRight w:val="225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6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4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85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88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26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79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83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85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8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6555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8824">
              <w:marLeft w:val="75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94A1B0"/>
                <w:bottom w:val="none" w:sz="0" w:space="0" w:color="auto"/>
                <w:right w:val="single" w:sz="6" w:space="15" w:color="94A1B0"/>
              </w:divBdr>
              <w:divsChild>
                <w:div w:id="17586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043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48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F9E93-6066-4346-B5CA-285487B9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3943</Words>
  <Characters>22480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2022-10-12T09:56:00Z</cp:lastPrinted>
  <dcterms:created xsi:type="dcterms:W3CDTF">2022-10-12T09:54:00Z</dcterms:created>
  <dcterms:modified xsi:type="dcterms:W3CDTF">2022-10-12T09:57:00Z</dcterms:modified>
</cp:coreProperties>
</file>