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D45296" w:rsidRDefault="00890E51" w:rsidP="003815FC">
      <w:pPr>
        <w:rPr>
          <w:rFonts w:ascii="Arial" w:hAnsi="Arial" w:cs="Arial"/>
          <w:sz w:val="24"/>
          <w:szCs w:val="24"/>
        </w:rPr>
      </w:pPr>
      <w:r w:rsidRPr="00D452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-140970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D45296" w:rsidRDefault="00622886" w:rsidP="003815FC">
      <w:pPr>
        <w:rPr>
          <w:rFonts w:ascii="Arial" w:hAnsi="Arial" w:cs="Arial"/>
          <w:sz w:val="24"/>
          <w:szCs w:val="24"/>
        </w:rPr>
      </w:pPr>
    </w:p>
    <w:p w:rsidR="001B60D3" w:rsidRPr="00D4529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1B60D3" w:rsidRPr="00D45296" w:rsidRDefault="001B60D3" w:rsidP="003815FC">
      <w:pPr>
        <w:jc w:val="center"/>
        <w:rPr>
          <w:rFonts w:ascii="Arial" w:hAnsi="Arial" w:cs="Arial"/>
          <w:sz w:val="24"/>
          <w:szCs w:val="24"/>
        </w:rPr>
      </w:pPr>
    </w:p>
    <w:p w:rsidR="00CF11F9" w:rsidRPr="00D45296" w:rsidRDefault="00CF11F9" w:rsidP="003815FC">
      <w:pPr>
        <w:jc w:val="center"/>
        <w:rPr>
          <w:rFonts w:ascii="Arial" w:hAnsi="Arial" w:cs="Arial"/>
          <w:sz w:val="24"/>
          <w:szCs w:val="24"/>
        </w:rPr>
      </w:pPr>
    </w:p>
    <w:p w:rsidR="00EF5F92" w:rsidRPr="00D45296" w:rsidRDefault="00EF5F92" w:rsidP="003815FC">
      <w:pPr>
        <w:jc w:val="center"/>
        <w:rPr>
          <w:rFonts w:ascii="Arial" w:hAnsi="Arial" w:cs="Arial"/>
          <w:sz w:val="24"/>
          <w:szCs w:val="24"/>
        </w:rPr>
      </w:pPr>
    </w:p>
    <w:p w:rsidR="00622886" w:rsidRPr="00D45296" w:rsidRDefault="00D412A8" w:rsidP="003815FC">
      <w:pPr>
        <w:jc w:val="center"/>
        <w:rPr>
          <w:rFonts w:ascii="Arial" w:hAnsi="Arial" w:cs="Arial"/>
          <w:sz w:val="24"/>
          <w:szCs w:val="24"/>
        </w:rPr>
      </w:pPr>
      <w:r w:rsidRPr="00D45296">
        <w:rPr>
          <w:rFonts w:ascii="Arial" w:hAnsi="Arial" w:cs="Arial"/>
          <w:sz w:val="24"/>
          <w:szCs w:val="24"/>
        </w:rPr>
        <w:t>АДМИНИСТРАЦИЯ</w:t>
      </w:r>
    </w:p>
    <w:p w:rsidR="00622886" w:rsidRPr="00D45296" w:rsidRDefault="005E3DE9" w:rsidP="003815FC">
      <w:pPr>
        <w:jc w:val="center"/>
        <w:rPr>
          <w:rFonts w:ascii="Arial" w:hAnsi="Arial" w:cs="Arial"/>
          <w:spacing w:val="100"/>
          <w:sz w:val="24"/>
          <w:szCs w:val="24"/>
        </w:rPr>
      </w:pPr>
      <w:r w:rsidRPr="00D45296">
        <w:rPr>
          <w:rFonts w:ascii="Arial" w:hAnsi="Arial" w:cs="Arial"/>
          <w:spacing w:val="100"/>
          <w:sz w:val="24"/>
          <w:szCs w:val="24"/>
        </w:rPr>
        <w:t>Шумаковского</w:t>
      </w:r>
      <w:r w:rsidR="00622886" w:rsidRPr="00D45296">
        <w:rPr>
          <w:rFonts w:ascii="Arial" w:hAnsi="Arial" w:cs="Arial"/>
          <w:spacing w:val="100"/>
          <w:sz w:val="24"/>
          <w:szCs w:val="24"/>
        </w:rPr>
        <w:t xml:space="preserve"> сельсовет</w:t>
      </w:r>
      <w:r w:rsidR="004832C6" w:rsidRPr="00D45296">
        <w:rPr>
          <w:rFonts w:ascii="Arial" w:hAnsi="Arial" w:cs="Arial"/>
          <w:spacing w:val="100"/>
          <w:sz w:val="24"/>
          <w:szCs w:val="24"/>
        </w:rPr>
        <w:t>а</w:t>
      </w:r>
    </w:p>
    <w:p w:rsidR="00622886" w:rsidRPr="00D45296" w:rsidRDefault="00622886" w:rsidP="003815FC">
      <w:pPr>
        <w:jc w:val="center"/>
        <w:rPr>
          <w:rFonts w:ascii="Arial" w:hAnsi="Arial" w:cs="Arial"/>
          <w:sz w:val="24"/>
          <w:szCs w:val="24"/>
        </w:rPr>
      </w:pPr>
      <w:r w:rsidRPr="00D45296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2A4F99" w:rsidRPr="00D45296" w:rsidRDefault="002A4F99" w:rsidP="003815FC">
      <w:pPr>
        <w:jc w:val="center"/>
        <w:rPr>
          <w:rFonts w:ascii="Arial" w:hAnsi="Arial" w:cs="Arial"/>
          <w:sz w:val="24"/>
          <w:szCs w:val="24"/>
        </w:rPr>
      </w:pPr>
    </w:p>
    <w:p w:rsidR="002A4F99" w:rsidRPr="00D45296" w:rsidRDefault="002A4F99" w:rsidP="003815FC">
      <w:pP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D45296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D44AF4" w:rsidRPr="00D45296" w:rsidRDefault="003815FC" w:rsidP="003815FC">
      <w:pP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D45296">
        <w:rPr>
          <w:rFonts w:ascii="Arial" w:hAnsi="Arial" w:cs="Arial"/>
          <w:b/>
          <w:spacing w:val="100"/>
          <w:sz w:val="24"/>
          <w:szCs w:val="24"/>
        </w:rPr>
        <w:t xml:space="preserve">От </w:t>
      </w:r>
      <w:r w:rsidR="00197128">
        <w:rPr>
          <w:rFonts w:ascii="Arial" w:hAnsi="Arial" w:cs="Arial"/>
          <w:b/>
          <w:spacing w:val="100"/>
          <w:sz w:val="24"/>
          <w:szCs w:val="24"/>
        </w:rPr>
        <w:t>29 янв</w:t>
      </w:r>
      <w:r w:rsidR="00D45296" w:rsidRPr="00D45296">
        <w:rPr>
          <w:rFonts w:ascii="Arial" w:hAnsi="Arial" w:cs="Arial"/>
          <w:b/>
          <w:spacing w:val="100"/>
          <w:sz w:val="24"/>
          <w:szCs w:val="24"/>
        </w:rPr>
        <w:t>аря 2018</w:t>
      </w:r>
      <w:r w:rsidR="004C17C6" w:rsidRPr="00D45296">
        <w:rPr>
          <w:rFonts w:ascii="Arial" w:hAnsi="Arial" w:cs="Arial"/>
          <w:b/>
          <w:spacing w:val="100"/>
          <w:sz w:val="24"/>
          <w:szCs w:val="24"/>
        </w:rPr>
        <w:t xml:space="preserve"> г. № </w:t>
      </w:r>
      <w:r w:rsidR="00197128">
        <w:rPr>
          <w:rFonts w:ascii="Arial" w:hAnsi="Arial" w:cs="Arial"/>
          <w:b/>
          <w:spacing w:val="100"/>
          <w:sz w:val="24"/>
          <w:szCs w:val="24"/>
        </w:rPr>
        <w:t>4</w:t>
      </w:r>
    </w:p>
    <w:p w:rsidR="007F0C4C" w:rsidRPr="00D45296" w:rsidRDefault="007F0C4C" w:rsidP="003815FC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D45296">
        <w:rPr>
          <w:rFonts w:ascii="Arial" w:hAnsi="Arial" w:cs="Arial"/>
          <w:u w:val="single"/>
        </w:rPr>
        <w:t> 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Об утверждении муниципальной программы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«Пожарная безопасность и защита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населения и территории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 xml:space="preserve">Шумаковского сельсовета от </w:t>
      </w:r>
      <w:proofErr w:type="gramStart"/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чрезвычайных</w:t>
      </w:r>
      <w:proofErr w:type="gramEnd"/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ситуаций на 2018- 2021 годы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Шумаковский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  сельсовет» Администрация </w:t>
      </w:r>
      <w:r w:rsidRPr="00D45296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 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</w:p>
    <w:p w:rsidR="00D45296" w:rsidRPr="00F33EEB" w:rsidRDefault="00D45296" w:rsidP="00D45296">
      <w:pPr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D45296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1. Утвердить муниципальную программу "Пожарная безопасность и защита населения и территории </w:t>
      </w:r>
      <w:r w:rsidRPr="00D45296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 сельсовета от чрезвычайных ситуаций на 2018– 2021годы"  согласно приложению 1.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2. 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становить, что в ходе  реализации муниципальной программы «Пожарная безопасность и защита населения и территорий </w:t>
      </w:r>
      <w:r w:rsidRPr="00D45296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 сельсовета от чрезвычайных  ситуаций на 2018-2021 годы» ежегодной корректировке подлежат мероприятия и объемы их финансирования с учетом возможностей средств местного бюджета.</w:t>
      </w:r>
    </w:p>
    <w:p w:rsidR="00D45296" w:rsidRPr="00F33EEB" w:rsidRDefault="00197128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    3.Настоящее постановление</w:t>
      </w:r>
      <w:r w:rsidR="00D45296" w:rsidRPr="00F33EEB">
        <w:rPr>
          <w:rFonts w:ascii="Arial" w:hAnsi="Arial" w:cs="Arial"/>
          <w:color w:val="000000"/>
          <w:sz w:val="24"/>
          <w:szCs w:val="24"/>
        </w:rPr>
        <w:t xml:space="preserve"> вступает в силу с 1 января 2018 года.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4.</w:t>
      </w:r>
      <w:proofErr w:type="gramStart"/>
      <w:r w:rsidRPr="00F33EE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33EEB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D45296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Cs/>
          <w:color w:val="000000"/>
          <w:sz w:val="24"/>
          <w:szCs w:val="24"/>
        </w:rPr>
        <w:t>Глава  Шумаковского сельсовета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Cs/>
          <w:color w:val="000000"/>
          <w:sz w:val="24"/>
          <w:szCs w:val="24"/>
        </w:rPr>
        <w:t>Солнцевского района                                                         А.В. Борисов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           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197128" w:rsidRPr="00F33EEB" w:rsidRDefault="00197128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     Утверждена</w:t>
      </w:r>
    </w:p>
    <w:p w:rsidR="00D45296" w:rsidRPr="00F33EEB" w:rsidRDefault="00D45296" w:rsidP="00D4529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D45296" w:rsidRPr="00F33EEB" w:rsidRDefault="00D45296" w:rsidP="00D4529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 </w:t>
      </w:r>
      <w:r w:rsidRPr="00D45296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D45296" w:rsidRPr="00F33EEB" w:rsidRDefault="00D45296" w:rsidP="00D4529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              </w:t>
      </w:r>
      <w:r>
        <w:rPr>
          <w:rFonts w:ascii="Arial" w:hAnsi="Arial" w:cs="Arial"/>
          <w:color w:val="000000"/>
          <w:sz w:val="24"/>
          <w:szCs w:val="24"/>
        </w:rPr>
        <w:t>    </w:t>
      </w:r>
      <w:r w:rsidR="00197128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т</w:t>
      </w:r>
      <w:r w:rsidR="00197128">
        <w:rPr>
          <w:rFonts w:ascii="Arial" w:hAnsi="Arial" w:cs="Arial"/>
          <w:color w:val="000000"/>
          <w:sz w:val="24"/>
          <w:szCs w:val="24"/>
        </w:rPr>
        <w:t xml:space="preserve"> 29 января 2018 г. № 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33EEB">
        <w:rPr>
          <w:rFonts w:ascii="Arial" w:hAnsi="Arial" w:cs="Arial"/>
          <w:color w:val="000000"/>
          <w:sz w:val="24"/>
          <w:szCs w:val="24"/>
        </w:rPr>
        <w:t>    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Предупреждение, ликвидация чрезвычайных ситуаций и обеспечение пожарной безопасности на территории Шумаковского сельсовета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Солнцевского района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Курской области на 2018-2021 гг.».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ПАСПОРТ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МУНИЦИПАЛЬНОЙ ПРОГРАММЫ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"ПОЖАРНАЯ БЕЗОПАСНОСТЬ И ЗАЩИТА НАСЕЛЕНИЯ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И ТЕРРИТОРИИ ШУМАКОВСКОГО  СЕЛЬСОВЕТА ОТ ЧРЕЗВЫЧАЙНЫХ СИТУАЦИЙ НА 2018 - 2021 ГОДЫ"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20"/>
        <w:gridCol w:w="6870"/>
      </w:tblGrid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Шумаковского  сельсовета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Программа, подпрограммы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  программа "Пожарная безопасность и защита населения и территории </w:t>
            </w: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 сельсовета от чрезвычайных ситуаций    на 2018 - 2021 годы".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Цели  Программы            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-уменьшение количества пожаров;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-снижение рисков возникновения и смягчение последствий чрезвычайных ситуаций;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-снижение числа травмированных и погибших на пожарах;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-сокращение материальных потерь от пожаров;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-снижение числа погибших в результате своевременной помощи пострадавшим;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увеличение видов и объемов аварийно-спасательных работ, улучшение работы по предупреждению правонарушений на водных объектах;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-информирование населения о правилах поведения и действиях в чрезвычайных ситуациях;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-создание материальных резервов для ликвидации чрезвычайных ситуаций;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-восполнение по истечении срока хранения индивидуальных средств защиты для населения;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-дооборудование объектов социальной сферы для подготовки к приему и размещению населения, пострадавшего в чрезвычайных ситуациях;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-приобретение современных сре</w:t>
            </w:r>
            <w:proofErr w:type="gramStart"/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дств сп</w:t>
            </w:r>
            <w:proofErr w:type="gramEnd"/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асения людей при пожарах в учреждениях социальной сферы;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1.Сокращение числа пожаров на территории  поселения.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2.Улучшение состояния источников наружного водоснабжения (гидрантов).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 Повышение защищенности учреждений социальной сферы от пожаров.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5.Создание мест размещения для пострадавших в чрезвычайных ситуациях.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2018– 2021 гг., в один этап.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Общий объем финансирования Программы</w:t>
            </w:r>
            <w:r w:rsidR="0067505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из местного бюджета составит 19,95 </w:t>
            </w: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тыс. рублей, в том числе по годам:</w:t>
            </w:r>
          </w:p>
          <w:p w:rsidR="00D45296" w:rsidRPr="00F33EEB" w:rsidRDefault="0067505C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2018г-3,99</w:t>
            </w:r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ублей</w:t>
            </w:r>
          </w:p>
          <w:p w:rsidR="00D45296" w:rsidRPr="00F33EEB" w:rsidRDefault="0067505C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2019г-3,99 </w:t>
            </w:r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ублей</w:t>
            </w:r>
          </w:p>
          <w:p w:rsidR="00D45296" w:rsidRPr="00F33EEB" w:rsidRDefault="0067505C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2020г-3,99 </w:t>
            </w:r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ублей</w:t>
            </w:r>
          </w:p>
          <w:p w:rsidR="00F33EEB" w:rsidRPr="00F33EEB" w:rsidRDefault="0067505C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2021г-3,99 </w:t>
            </w:r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D45296"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ублей</w:t>
            </w:r>
          </w:p>
        </w:tc>
      </w:tr>
      <w:tr w:rsidR="00D45296" w:rsidRPr="00F33EEB" w:rsidTr="000D2758">
        <w:trPr>
          <w:tblCellSpacing w:w="0" w:type="dxa"/>
        </w:trPr>
        <w:tc>
          <w:tcPr>
            <w:tcW w:w="28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7505C" w:rsidRPr="00F33EEB" w:rsidRDefault="0067505C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Раздел I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СОДЕРЖАНИЕ ПРОБЛЕМЫ И ОБОСНОВАНИЕ</w:t>
      </w:r>
    </w:p>
    <w:p w:rsidR="00D45296" w:rsidRDefault="00D45296" w:rsidP="00D452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НЕОБХОДИМОСТИ ЕЕ РЕШЕНИЯ ПРОГРАММНЫМИ МЕТОДАМИ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Основными проблемами пожарной безопасности являются: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-низкий уровень защищенности населения, территорий и учреждений социальной сферы от пожаров;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-несвоевременное сообщение о пожаре (загорании) в пожарную охрану.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сель</w:t>
      </w:r>
      <w:r>
        <w:rPr>
          <w:rFonts w:ascii="Arial" w:hAnsi="Arial" w:cs="Arial"/>
          <w:color w:val="000000"/>
          <w:sz w:val="24"/>
          <w:szCs w:val="24"/>
        </w:rPr>
        <w:t>совета</w:t>
      </w:r>
      <w:r w:rsidRPr="00F33EEB">
        <w:rPr>
          <w:rFonts w:ascii="Arial" w:hAnsi="Arial" w:cs="Arial"/>
          <w:color w:val="000000"/>
          <w:sz w:val="24"/>
          <w:szCs w:val="24"/>
        </w:rPr>
        <w:t>   существуют угрозы чрезвычайных ситуаций природного и техногенного характера.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в повседневном режиме - для социально полезных целей;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в режиме чрезвычайной ситуации - для первоочередного жизнеобеспечения пострадавших.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Раздел</w:t>
      </w:r>
      <w:r w:rsidRPr="00F33EEB">
        <w:rPr>
          <w:rFonts w:ascii="Arial" w:hAnsi="Arial" w:cs="Arial"/>
          <w:color w:val="000000"/>
          <w:sz w:val="24"/>
          <w:szCs w:val="24"/>
        </w:rPr>
        <w:t> II. 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ОСНОВНЫЕ ЦЕЛИ И ЗАДАЧИ.</w:t>
      </w:r>
    </w:p>
    <w:p w:rsidR="00D45296" w:rsidRDefault="00D45296" w:rsidP="00D45296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Основные цели Программы: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-уменьшение количества пожаров, снижение рисков возникновения и смягчение последствий чрезвычайных ситуаций;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-снижение числа травмированных и погибших на пожарах;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-сокращение материальных потерь от пожаров;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-создание необходимых условий для обеспечения пожарной безопасности, защиты жизни и здоровья граждан;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           -снижение числа погибших в результате своевременной помощи пострадавшим, оказанной поисково-спасательными службами;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lastRenderedPageBreak/>
        <w:t>-улучшение материальной базы учебного процесса по вопросам гражданской обороны и чрезвычайным ситуациям;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-улучшение  работы  по  предупреждению  правонарушений  на водных объектах;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-повышение подготовленности к жизнеобеспечению населения, пострадавшего в чрезвычайных ситуациях.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Основные задачи Программы: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           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-приобретение современных сре</w:t>
      </w:r>
      <w:proofErr w:type="gramStart"/>
      <w:r w:rsidRPr="00F33EEB">
        <w:rPr>
          <w:rFonts w:ascii="Arial" w:hAnsi="Arial" w:cs="Arial"/>
          <w:color w:val="000000"/>
          <w:sz w:val="24"/>
          <w:szCs w:val="24"/>
        </w:rPr>
        <w:t>дств сп</w:t>
      </w:r>
      <w:proofErr w:type="gramEnd"/>
      <w:r w:rsidRPr="00F33EEB">
        <w:rPr>
          <w:rFonts w:ascii="Arial" w:hAnsi="Arial" w:cs="Arial"/>
          <w:color w:val="000000"/>
          <w:sz w:val="24"/>
          <w:szCs w:val="24"/>
        </w:rPr>
        <w:t>асения людей при пожарах в учреждениях социальной сферы;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-создание материальных резервов для ликвидации чрезвычайных ситуаций.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               </w:t>
      </w: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Раздел III. СИСТЕМА ПРОГРАММНЫХ МЕРОПРИЯТИЙ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Система программных мероприятий приведена в приложении № 1 к Программе.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В Программу </w:t>
      </w:r>
      <w:proofErr w:type="gramStart"/>
      <w:r w:rsidRPr="00F33EEB">
        <w:rPr>
          <w:rFonts w:ascii="Arial" w:hAnsi="Arial" w:cs="Arial"/>
          <w:color w:val="000000"/>
          <w:sz w:val="24"/>
          <w:szCs w:val="24"/>
        </w:rPr>
        <w:t>включены</w:t>
      </w:r>
      <w:proofErr w:type="gramEnd"/>
      <w:r w:rsidRPr="00F33EEB">
        <w:rPr>
          <w:rFonts w:ascii="Arial" w:hAnsi="Arial" w:cs="Arial"/>
          <w:color w:val="000000"/>
          <w:sz w:val="24"/>
          <w:szCs w:val="24"/>
        </w:rPr>
        <w:t>: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мероприятия по пожарной безопасности;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-мероприятия по защите населения и территорий от чрезвычайных ситуаций;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Ресурсное обеспечение Программы составляют средства из бюджетных источников.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Бюджетные источники: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местный бюджет - средства, предусмотренные на финансирование мероприятий муниципальных 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  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Default="00D45296" w:rsidP="00D452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Раздел IV. НОРМАТИВНОЕ ОБЕСПЕЧЕНИЕ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В процессе реализации программы и с учетом принятия федеральных, областных нормативно-правовых актов на местном уровне могут разрабатываться </w:t>
      </w:r>
      <w:r w:rsidRPr="00F33EEB">
        <w:rPr>
          <w:rFonts w:ascii="Arial" w:hAnsi="Arial" w:cs="Arial"/>
          <w:color w:val="000000"/>
          <w:sz w:val="24"/>
          <w:szCs w:val="24"/>
        </w:rPr>
        <w:lastRenderedPageBreak/>
        <w:t>и приниматься нормативные правовые акты, необходимые для осуществления Программы.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D45296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r w:rsidRPr="00D45296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сельсовета  от чрезвычайных ситуаций.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В соответствии с целями настоящей Программы предполагается достичь следующих результатов: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1.Сокращение числа пожаров на территории  поселения.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2.Улучшение состояния источников наружного водоснабжения (гидрантов).              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3. Повышение защищенности учреждений социальной сферы от пожаров.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5.Создание мест размещения для пострадавших в чрезвычайных ситуациях.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6. Обеспечение  средствами  защиты  населения  на  случай  чрезвычайных ситуаций и в особый период.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Приложение к  муниципальной  программе «Пожарная безопасность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 xml:space="preserve">и защита населения и территории </w:t>
      </w:r>
      <w:r w:rsidRPr="00D45296">
        <w:rPr>
          <w:rFonts w:ascii="Arial" w:hAnsi="Arial" w:cs="Arial"/>
          <w:color w:val="000000"/>
          <w:sz w:val="24"/>
          <w:szCs w:val="24"/>
        </w:rPr>
        <w:t>Шумаковского</w:t>
      </w:r>
      <w:r w:rsidRPr="00F33EEB">
        <w:rPr>
          <w:rFonts w:ascii="Arial" w:hAnsi="Arial" w:cs="Arial"/>
          <w:color w:val="000000"/>
          <w:sz w:val="24"/>
          <w:szCs w:val="24"/>
        </w:rPr>
        <w:t xml:space="preserve">  сельсовета от чрезвычайных ситуаций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33EEB">
        <w:rPr>
          <w:rFonts w:ascii="Arial" w:hAnsi="Arial" w:cs="Arial"/>
          <w:color w:val="000000"/>
          <w:sz w:val="24"/>
          <w:szCs w:val="24"/>
        </w:rPr>
        <w:t>на 2018 – 2021 годы»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97128" w:rsidRDefault="00197128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D45296" w:rsidRPr="00F33EEB" w:rsidRDefault="00D45296" w:rsidP="00D4529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мероприятий муниципальной Программы</w:t>
      </w:r>
    </w:p>
    <w:p w:rsidR="00D45296" w:rsidRPr="00D45296" w:rsidRDefault="00D45296" w:rsidP="00D4529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«Предупреждение, ликвидация чрезвычайных ситуаций и обеспечение пожарной безопасности на территории Шумаковского сельсовета Солнцевского района Курской области на 2018-2021 гг.»</w:t>
      </w:r>
    </w:p>
    <w:p w:rsidR="00D45296" w:rsidRPr="00D45296" w:rsidRDefault="00D45296" w:rsidP="00D4529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5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5"/>
        <w:gridCol w:w="2119"/>
        <w:gridCol w:w="1071"/>
        <w:gridCol w:w="1071"/>
        <w:gridCol w:w="1071"/>
        <w:gridCol w:w="1071"/>
        <w:gridCol w:w="839"/>
        <w:gridCol w:w="1892"/>
      </w:tblGrid>
      <w:tr w:rsidR="00D45296" w:rsidRPr="00D45296" w:rsidTr="00D45296">
        <w:trPr>
          <w:trHeight w:val="650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Затраты на 2018 год (тыс. руб.)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Затраты на 2019 год (тыс. руб.)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Затраты на 2020год (тыс. руб.)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Затраты на 2021 год (тыс. руб.)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D45296" w:rsidRPr="00D45296" w:rsidTr="00D45296">
        <w:trPr>
          <w:trHeight w:val="650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Опашка границ населенных пунктов </w:t>
            </w: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D45296" w:rsidTr="00D45296">
        <w:trPr>
          <w:trHeight w:val="665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информационных знаков, стендов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D45296" w:rsidTr="00D45296">
        <w:trPr>
          <w:trHeight w:val="439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Обучение должностных лиц на курсах ГО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71702D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71702D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D45296" w:rsidTr="00D45296">
        <w:trPr>
          <w:trHeight w:val="877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подачи звуковых сигналов на территории </w:t>
            </w: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D45296" w:rsidTr="00D45296">
        <w:trPr>
          <w:trHeight w:val="877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на общественных началах добровольной 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пожарной дружины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D45296" w:rsidTr="00D45296">
        <w:trPr>
          <w:trHeight w:val="1089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Публикация материалов в газете «За честь хлебороба»,  изготовление памяток, листовок.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D45296" w:rsidTr="00D45296">
        <w:trPr>
          <w:trHeight w:val="1104"/>
          <w:tblCellSpacing w:w="0" w:type="dxa"/>
        </w:trPr>
        <w:tc>
          <w:tcPr>
            <w:tcW w:w="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Проведение испытаний пожарно-технической продукции 9 пожарных гидрантов и водонапорных башен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296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D45296" w:rsidRPr="00F33EEB" w:rsidTr="00D45296">
        <w:trPr>
          <w:trHeight w:val="212"/>
          <w:tblCellSpacing w:w="0" w:type="dxa"/>
        </w:trPr>
        <w:tc>
          <w:tcPr>
            <w:tcW w:w="46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3990</w:t>
            </w:r>
          </w:p>
        </w:tc>
        <w:tc>
          <w:tcPr>
            <w:tcW w:w="107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197128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1F6AC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Целевые индикаторы программы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529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D45296" w:rsidRPr="00F33EEB" w:rsidRDefault="00D45296" w:rsidP="00D452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3EEB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980" w:type="dxa"/>
        <w:tblCellSpacing w:w="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3586"/>
        <w:gridCol w:w="1162"/>
        <w:gridCol w:w="1035"/>
        <w:gridCol w:w="1241"/>
        <w:gridCol w:w="1148"/>
        <w:gridCol w:w="1241"/>
      </w:tblGrid>
      <w:tr w:rsidR="00D45296" w:rsidRPr="00D45296" w:rsidTr="000D2758">
        <w:trPr>
          <w:trHeight w:val="1214"/>
          <w:tblCellSpacing w:w="0" w:type="dxa"/>
        </w:trPr>
        <w:tc>
          <w:tcPr>
            <w:tcW w:w="5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  <w:p w:rsidR="00D45296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2015-2016 г</w:t>
            </w:r>
          </w:p>
        </w:tc>
        <w:tc>
          <w:tcPr>
            <w:tcW w:w="88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6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</w:tr>
      <w:tr w:rsidR="00D45296" w:rsidRPr="00D45296" w:rsidTr="000D2758">
        <w:trPr>
          <w:trHeight w:val="423"/>
          <w:tblCellSpacing w:w="0" w:type="dxa"/>
        </w:trPr>
        <w:tc>
          <w:tcPr>
            <w:tcW w:w="5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45296" w:rsidRPr="00D45296" w:rsidTr="000D2758">
        <w:trPr>
          <w:trHeight w:val="818"/>
          <w:tblCellSpacing w:w="0" w:type="dxa"/>
        </w:trPr>
        <w:tc>
          <w:tcPr>
            <w:tcW w:w="5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D45296">
            <w:pPr>
              <w:numPr>
                <w:ilvl w:val="0"/>
                <w:numId w:val="19"/>
              </w:numPr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 на территории населенных пунктов</w:t>
            </w:r>
            <w:proofErr w:type="gramStart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88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50,00%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116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60,00%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70,00%</w:t>
            </w:r>
          </w:p>
        </w:tc>
      </w:tr>
      <w:tr w:rsidR="00D45296" w:rsidRPr="00D45296" w:rsidTr="000D2758">
        <w:trPr>
          <w:trHeight w:val="818"/>
          <w:tblCellSpacing w:w="0" w:type="dxa"/>
        </w:trPr>
        <w:tc>
          <w:tcPr>
            <w:tcW w:w="5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D45296">
            <w:pPr>
              <w:numPr>
                <w:ilvl w:val="0"/>
                <w:numId w:val="20"/>
              </w:numPr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травматизма, гибели людей на пожарах (чел.)</w:t>
            </w:r>
          </w:p>
        </w:tc>
        <w:tc>
          <w:tcPr>
            <w:tcW w:w="11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D45296" w:rsidRPr="00D45296" w:rsidTr="000D2758">
        <w:trPr>
          <w:trHeight w:val="818"/>
          <w:tblCellSpacing w:w="0" w:type="dxa"/>
        </w:trPr>
        <w:tc>
          <w:tcPr>
            <w:tcW w:w="5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5296" w:rsidRPr="00F33EEB" w:rsidRDefault="00D45296" w:rsidP="00D45296">
            <w:pPr>
              <w:numPr>
                <w:ilvl w:val="0"/>
                <w:numId w:val="21"/>
              </w:numPr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Оборудования минерализованных полос (противопожарных разрывов (км.)</w:t>
            </w:r>
            <w:proofErr w:type="gramEnd"/>
          </w:p>
        </w:tc>
        <w:tc>
          <w:tcPr>
            <w:tcW w:w="11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3EEB" w:rsidRPr="00F33EEB" w:rsidRDefault="00D45296" w:rsidP="000D275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EEB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</w:tbl>
    <w:p w:rsidR="0000749D" w:rsidRPr="00D45296" w:rsidRDefault="0000749D" w:rsidP="003815FC">
      <w:pPr>
        <w:shd w:val="clear" w:color="auto" w:fill="FFFFFF"/>
        <w:ind w:left="6480"/>
        <w:jc w:val="center"/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00749D" w:rsidRPr="00D45296" w:rsidSect="00D86B42">
      <w:footerReference w:type="default" r:id="rId9"/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2D" w:rsidRDefault="0071702D" w:rsidP="00197128">
      <w:r>
        <w:separator/>
      </w:r>
    </w:p>
  </w:endnote>
  <w:endnote w:type="continuationSeparator" w:id="0">
    <w:p w:rsidR="0071702D" w:rsidRDefault="0071702D" w:rsidP="0019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5397"/>
      <w:docPartObj>
        <w:docPartGallery w:val="Page Numbers (Bottom of Page)"/>
        <w:docPartUnique/>
      </w:docPartObj>
    </w:sdtPr>
    <w:sdtContent>
      <w:p w:rsidR="00197128" w:rsidRDefault="00815618">
        <w:pPr>
          <w:pStyle w:val="a9"/>
          <w:jc w:val="right"/>
        </w:pPr>
        <w:fldSimple w:instr=" PAGE   \* MERGEFORMAT ">
          <w:r w:rsidR="002C526F">
            <w:rPr>
              <w:noProof/>
            </w:rPr>
            <w:t>1</w:t>
          </w:r>
        </w:fldSimple>
      </w:p>
    </w:sdtContent>
  </w:sdt>
  <w:p w:rsidR="00197128" w:rsidRDefault="001971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2D" w:rsidRDefault="0071702D" w:rsidP="00197128">
      <w:r>
        <w:separator/>
      </w:r>
    </w:p>
  </w:footnote>
  <w:footnote w:type="continuationSeparator" w:id="0">
    <w:p w:rsidR="0071702D" w:rsidRDefault="0071702D" w:rsidP="00197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A490839"/>
    <w:multiLevelType w:val="multilevel"/>
    <w:tmpl w:val="23B6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2735B6"/>
    <w:multiLevelType w:val="multilevel"/>
    <w:tmpl w:val="9A08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4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766A21E6"/>
    <w:multiLevelType w:val="multilevel"/>
    <w:tmpl w:val="52E8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15"/>
  </w:num>
  <w:num w:numId="6">
    <w:abstractNumId w:val="13"/>
  </w:num>
  <w:num w:numId="7">
    <w:abstractNumId w:val="1"/>
  </w:num>
  <w:num w:numId="8">
    <w:abstractNumId w:val="4"/>
  </w:num>
  <w:num w:numId="9">
    <w:abstractNumId w:val="17"/>
  </w:num>
  <w:num w:numId="10">
    <w:abstractNumId w:val="16"/>
  </w:num>
  <w:num w:numId="11">
    <w:abstractNumId w:val="16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8"/>
  </w:num>
  <w:num w:numId="14">
    <w:abstractNumId w:val="0"/>
  </w:num>
  <w:num w:numId="15">
    <w:abstractNumId w:val="9"/>
  </w:num>
  <w:num w:numId="16">
    <w:abstractNumId w:val="14"/>
  </w:num>
  <w:num w:numId="17">
    <w:abstractNumId w:val="7"/>
  </w:num>
  <w:num w:numId="18">
    <w:abstractNumId w:val="6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E475B"/>
    <w:rsid w:val="000F179E"/>
    <w:rsid w:val="00101150"/>
    <w:rsid w:val="00105340"/>
    <w:rsid w:val="00126588"/>
    <w:rsid w:val="00137FC3"/>
    <w:rsid w:val="00157397"/>
    <w:rsid w:val="00194315"/>
    <w:rsid w:val="00197128"/>
    <w:rsid w:val="001A12A8"/>
    <w:rsid w:val="001B60D3"/>
    <w:rsid w:val="001D7995"/>
    <w:rsid w:val="001E3256"/>
    <w:rsid w:val="001E5495"/>
    <w:rsid w:val="001F6AC1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C526F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815FC"/>
    <w:rsid w:val="003871C8"/>
    <w:rsid w:val="00393DFF"/>
    <w:rsid w:val="003A14FA"/>
    <w:rsid w:val="003A2D6E"/>
    <w:rsid w:val="003D3B03"/>
    <w:rsid w:val="0041396B"/>
    <w:rsid w:val="0042204C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C17C6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91F51"/>
    <w:rsid w:val="005B60CD"/>
    <w:rsid w:val="005D1979"/>
    <w:rsid w:val="005D3641"/>
    <w:rsid w:val="005E1225"/>
    <w:rsid w:val="005E3DE9"/>
    <w:rsid w:val="005F3719"/>
    <w:rsid w:val="00602757"/>
    <w:rsid w:val="0060332E"/>
    <w:rsid w:val="006139A2"/>
    <w:rsid w:val="00622886"/>
    <w:rsid w:val="00625E0F"/>
    <w:rsid w:val="00656F30"/>
    <w:rsid w:val="0066083D"/>
    <w:rsid w:val="006736FF"/>
    <w:rsid w:val="0067505C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1702D"/>
    <w:rsid w:val="00722D67"/>
    <w:rsid w:val="00733EF6"/>
    <w:rsid w:val="0073510B"/>
    <w:rsid w:val="00744CA9"/>
    <w:rsid w:val="007570AB"/>
    <w:rsid w:val="00764091"/>
    <w:rsid w:val="00786856"/>
    <w:rsid w:val="00797F6B"/>
    <w:rsid w:val="007A0979"/>
    <w:rsid w:val="007A30E8"/>
    <w:rsid w:val="007A5F06"/>
    <w:rsid w:val="007C7879"/>
    <w:rsid w:val="007E1002"/>
    <w:rsid w:val="007F0C4C"/>
    <w:rsid w:val="00815618"/>
    <w:rsid w:val="00816797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296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1DB6"/>
    <w:rsid w:val="00EB42FD"/>
    <w:rsid w:val="00EE5070"/>
    <w:rsid w:val="00EF40A1"/>
    <w:rsid w:val="00EF5F92"/>
    <w:rsid w:val="00EF7A4A"/>
    <w:rsid w:val="00F03FC3"/>
    <w:rsid w:val="00F055B9"/>
    <w:rsid w:val="00F107EC"/>
    <w:rsid w:val="00F11041"/>
    <w:rsid w:val="00F3268D"/>
    <w:rsid w:val="00F34D6C"/>
    <w:rsid w:val="00F35949"/>
    <w:rsid w:val="00F44779"/>
    <w:rsid w:val="00F6365B"/>
    <w:rsid w:val="00F75150"/>
    <w:rsid w:val="00F80F17"/>
    <w:rsid w:val="00F821D5"/>
    <w:rsid w:val="00F82B19"/>
    <w:rsid w:val="00FA63BF"/>
    <w:rsid w:val="00FC3048"/>
    <w:rsid w:val="00FD6718"/>
    <w:rsid w:val="00FE4A9F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0C4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semiHidden/>
    <w:unhideWhenUsed/>
    <w:rsid w:val="001971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197128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971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12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3C28-0958-4267-8F69-114D4CF8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5</cp:revision>
  <cp:lastPrinted>2017-10-27T09:37:00Z</cp:lastPrinted>
  <dcterms:created xsi:type="dcterms:W3CDTF">2018-01-10T08:01:00Z</dcterms:created>
  <dcterms:modified xsi:type="dcterms:W3CDTF">2018-01-24T13:34:00Z</dcterms:modified>
</cp:coreProperties>
</file>